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27A1" w14:textId="20DB9DBB" w:rsidR="00501C12" w:rsidRDefault="00E168E1" w:rsidP="00E7440D">
      <w:pPr>
        <w:tabs>
          <w:tab w:val="left" w:pos="7174"/>
        </w:tabs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43ECB67" wp14:editId="1023D039">
            <wp:extent cx="1026936" cy="1352550"/>
            <wp:effectExtent l="0" t="0" r="190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93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673E" w14:textId="59C2CF15" w:rsidR="00E7440D" w:rsidRDefault="00E7440D" w:rsidP="00E168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OPĆINA PUNAT </w:t>
      </w:r>
    </w:p>
    <w:p w14:paraId="218F3804" w14:textId="0A5F42BC" w:rsidR="00E7440D" w:rsidRDefault="00E7440D" w:rsidP="00E168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OPĆINSKO VIJEĆE</w:t>
      </w:r>
    </w:p>
    <w:p w14:paraId="3CAB8A0D" w14:textId="77777777" w:rsidR="00E168E1" w:rsidRDefault="00E168E1" w:rsidP="00E168E1">
      <w:pPr>
        <w:jc w:val="center"/>
        <w:rPr>
          <w:rFonts w:ascii="Tahoma" w:hAnsi="Tahoma" w:cs="Tahoma"/>
          <w:sz w:val="24"/>
          <w:szCs w:val="24"/>
        </w:rPr>
      </w:pPr>
    </w:p>
    <w:p w14:paraId="49FDA54E" w14:textId="6CCE39B3" w:rsidR="00E168E1" w:rsidRPr="00E168E1" w:rsidRDefault="00E168E1" w:rsidP="00E168E1">
      <w:pPr>
        <w:jc w:val="center"/>
        <w:rPr>
          <w:rFonts w:ascii="Tahoma" w:hAnsi="Tahoma" w:cs="Tahoma"/>
          <w:sz w:val="24"/>
          <w:szCs w:val="24"/>
        </w:rPr>
      </w:pPr>
      <w:r w:rsidRPr="00E168E1">
        <w:rPr>
          <w:rFonts w:ascii="Tahoma" w:hAnsi="Tahoma" w:cs="Tahoma"/>
          <w:sz w:val="24"/>
          <w:szCs w:val="24"/>
        </w:rPr>
        <w:t>AMANDMANI</w:t>
      </w:r>
    </w:p>
    <w:p w14:paraId="254847CE" w14:textId="77777777" w:rsidR="00E7440D" w:rsidRDefault="00E168E1" w:rsidP="00E7440D">
      <w:pPr>
        <w:jc w:val="center"/>
        <w:rPr>
          <w:rFonts w:ascii="Tahoma" w:hAnsi="Tahoma" w:cs="Tahoma"/>
          <w:sz w:val="24"/>
          <w:szCs w:val="24"/>
        </w:rPr>
      </w:pPr>
      <w:r w:rsidRPr="00E168E1">
        <w:rPr>
          <w:rFonts w:ascii="Tahoma" w:hAnsi="Tahoma" w:cs="Tahoma"/>
          <w:sz w:val="24"/>
          <w:szCs w:val="24"/>
        </w:rPr>
        <w:t>NA PRIJEDLOG PRORAČUNA OPĆINE PUNAT ZA 2022. GODINU I PROJEKCIJE ZA 2023. I 2024. GODINU</w:t>
      </w:r>
    </w:p>
    <w:p w14:paraId="05A81109" w14:textId="0B68816C" w:rsidR="00C14405" w:rsidRDefault="00C14405" w:rsidP="00C1440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Na temelju članka 38. Zakona o proračunu </w:t>
      </w:r>
      <w:r w:rsidRPr="00AE426B">
        <w:rPr>
          <w:rFonts w:ascii="Tahoma" w:hAnsi="Tahoma" w:cs="Tahoma"/>
        </w:rPr>
        <w:t>(„Narodne novine“ broj 87/08, 136/12 i 15/15)</w:t>
      </w:r>
      <w:r>
        <w:rPr>
          <w:rFonts w:ascii="Tahoma" w:hAnsi="Tahoma" w:cs="Tahoma"/>
        </w:rPr>
        <w:t>, članka 36. Statuta Općine Punat („Službene novine PGŽ“ broj 8/18, 10/19, 3/20 i 3/21) i članka 55. Poslovnika Općinskog vijeća Općine Punat („Službene novine PGŽ“ broj 12/18, 3/20 i 3/21) predlažemo slijedeće izmjene u Posebnom dijelu  prijedloga proračuna Općine Punat:</w:t>
      </w:r>
    </w:p>
    <w:p w14:paraId="5A7BAE6F" w14:textId="41171BA0" w:rsidR="00501C12" w:rsidRDefault="00501C12" w:rsidP="00C14405">
      <w:pPr>
        <w:pStyle w:val="Tijeloteksta"/>
        <w:jc w:val="center"/>
        <w:rPr>
          <w:rFonts w:ascii="Times New Roman"/>
          <w:sz w:val="24"/>
        </w:rPr>
      </w:pPr>
    </w:p>
    <w:p w14:paraId="2B6879B9" w14:textId="77777777" w:rsidR="00501C12" w:rsidRDefault="00501C12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709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236"/>
        <w:gridCol w:w="1843"/>
        <w:gridCol w:w="1211"/>
        <w:gridCol w:w="1459"/>
        <w:gridCol w:w="1519"/>
      </w:tblGrid>
      <w:tr w:rsidR="00501C12" w14:paraId="4CB2CB31" w14:textId="77777777">
        <w:trPr>
          <w:trHeight w:val="327"/>
        </w:trPr>
        <w:tc>
          <w:tcPr>
            <w:tcW w:w="9014" w:type="dxa"/>
            <w:gridSpan w:val="6"/>
            <w:tcBorders>
              <w:left w:val="single" w:sz="4" w:space="0" w:color="231F1F"/>
            </w:tcBorders>
          </w:tcPr>
          <w:p w14:paraId="1D07BB8D" w14:textId="5F546B11" w:rsidR="00501C12" w:rsidRDefault="00ED388D" w:rsidP="00DC324C">
            <w:pPr>
              <w:pStyle w:val="TableParagraph"/>
              <w:spacing w:before="47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 xml:space="preserve">Amandman br.1. – </w:t>
            </w:r>
            <w:r w:rsidR="00A44F79">
              <w:rPr>
                <w:b/>
                <w:color w:val="231F1F"/>
                <w:sz w:val="20"/>
              </w:rPr>
              <w:t>Rashodi za rent a car</w:t>
            </w:r>
          </w:p>
        </w:tc>
      </w:tr>
      <w:tr w:rsidR="00501C12" w14:paraId="23BE321A" w14:textId="77777777" w:rsidTr="00DC324C">
        <w:trPr>
          <w:trHeight w:val="457"/>
        </w:trPr>
        <w:tc>
          <w:tcPr>
            <w:tcW w:w="1746" w:type="dxa"/>
            <w:tcBorders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229EEC5" w14:textId="77777777" w:rsidR="00501C12" w:rsidRDefault="00ED388D">
            <w:pPr>
              <w:pStyle w:val="TableParagraph"/>
              <w:tabs>
                <w:tab w:val="left" w:pos="1526"/>
              </w:tabs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RAZDJEL</w:t>
            </w:r>
            <w:r>
              <w:rPr>
                <w:rFonts w:ascii="Times New Roman" w:hAnsi="Times New Roman"/>
                <w:color w:val="231F1F"/>
                <w:sz w:val="20"/>
              </w:rPr>
              <w:tab/>
            </w:r>
            <w:r>
              <w:rPr>
                <w:b/>
                <w:color w:val="231F1F"/>
                <w:sz w:val="20"/>
              </w:rPr>
              <w:t>–</w:t>
            </w:r>
          </w:p>
          <w:p w14:paraId="1DB9B87C" w14:textId="77777777" w:rsidR="00501C12" w:rsidRDefault="00ED388D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OPIS</w:t>
            </w:r>
          </w:p>
        </w:tc>
        <w:tc>
          <w:tcPr>
            <w:tcW w:w="1236" w:type="dxa"/>
            <w:tcBorders>
              <w:left w:val="single" w:sz="4" w:space="0" w:color="231F1F"/>
              <w:bottom w:val="single" w:sz="4" w:space="0" w:color="231F1F"/>
            </w:tcBorders>
          </w:tcPr>
          <w:p w14:paraId="78E73A5F" w14:textId="77777777" w:rsidR="00501C12" w:rsidRDefault="00ED388D" w:rsidP="00DC324C">
            <w:pPr>
              <w:pStyle w:val="TableParagraph"/>
              <w:spacing w:before="109"/>
              <w:ind w:left="342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POZ</w:t>
            </w:r>
          </w:p>
        </w:tc>
        <w:tc>
          <w:tcPr>
            <w:tcW w:w="1843" w:type="dxa"/>
            <w:tcBorders>
              <w:bottom w:val="single" w:sz="4" w:space="0" w:color="231F1F"/>
              <w:right w:val="single" w:sz="4" w:space="0" w:color="231F1F"/>
            </w:tcBorders>
          </w:tcPr>
          <w:p w14:paraId="59B750BC" w14:textId="77777777" w:rsidR="00501C12" w:rsidRDefault="00ED388D" w:rsidP="00DC324C">
            <w:pPr>
              <w:pStyle w:val="TableParagraph"/>
              <w:spacing w:before="109"/>
              <w:ind w:left="588" w:right="582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OPIS</w:t>
            </w:r>
          </w:p>
        </w:tc>
        <w:tc>
          <w:tcPr>
            <w:tcW w:w="1211" w:type="dxa"/>
            <w:tcBorders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A130CF" w14:textId="77777777" w:rsidR="00501C12" w:rsidRDefault="00ED388D" w:rsidP="00DC324C">
            <w:pPr>
              <w:pStyle w:val="TableParagraph"/>
              <w:spacing w:before="109"/>
              <w:ind w:right="97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PLAN</w:t>
            </w:r>
          </w:p>
        </w:tc>
        <w:tc>
          <w:tcPr>
            <w:tcW w:w="1459" w:type="dxa"/>
            <w:tcBorders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ADA605A" w14:textId="77777777" w:rsidR="00501C12" w:rsidRDefault="00ED388D" w:rsidP="00DC324C">
            <w:pPr>
              <w:pStyle w:val="TableParagraph"/>
              <w:spacing w:line="225" w:lineRule="exact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POVEĆANJE</w:t>
            </w:r>
          </w:p>
          <w:p w14:paraId="76AF066D" w14:textId="77777777" w:rsidR="00501C12" w:rsidRDefault="00ED388D" w:rsidP="00DC324C">
            <w:pPr>
              <w:pStyle w:val="TableParagraph"/>
              <w:spacing w:line="213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SMANJENJE</w:t>
            </w:r>
          </w:p>
        </w:tc>
        <w:tc>
          <w:tcPr>
            <w:tcW w:w="1519" w:type="dxa"/>
            <w:tcBorders>
              <w:left w:val="single" w:sz="4" w:space="0" w:color="231F1F"/>
              <w:bottom w:val="single" w:sz="4" w:space="0" w:color="231F1F"/>
            </w:tcBorders>
          </w:tcPr>
          <w:p w14:paraId="33968A78" w14:textId="77777777" w:rsidR="00501C12" w:rsidRDefault="00501C12" w:rsidP="00DC324C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</w:p>
          <w:p w14:paraId="314AF5A3" w14:textId="77777777" w:rsidR="00501C12" w:rsidRDefault="00ED388D" w:rsidP="00DC324C">
            <w:pPr>
              <w:pStyle w:val="TableParagraph"/>
              <w:spacing w:line="213" w:lineRule="exact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z w:val="20"/>
              </w:rPr>
              <w:t>NOVI PLAN</w:t>
            </w:r>
          </w:p>
        </w:tc>
      </w:tr>
      <w:tr w:rsidR="00501C12" w14:paraId="23EFA116" w14:textId="77777777" w:rsidTr="00DC324C">
        <w:trPr>
          <w:trHeight w:val="1378"/>
        </w:trPr>
        <w:tc>
          <w:tcPr>
            <w:tcW w:w="174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294D8A6" w14:textId="77777777" w:rsidR="00501C12" w:rsidRDefault="00501C12" w:rsidP="00DC324C">
            <w:pPr>
              <w:pStyle w:val="TableParagraph"/>
              <w:spacing w:before="10"/>
              <w:jc w:val="center"/>
              <w:rPr>
                <w:b/>
                <w:sz w:val="29"/>
              </w:rPr>
            </w:pPr>
          </w:p>
          <w:p w14:paraId="334843E7" w14:textId="0E2B834C" w:rsidR="00501C12" w:rsidRDefault="006672AE" w:rsidP="00DC324C">
            <w:pPr>
              <w:pStyle w:val="TableParagraph"/>
              <w:spacing w:before="1"/>
              <w:ind w:left="107" w:right="96"/>
              <w:jc w:val="center"/>
              <w:rPr>
                <w:sz w:val="20"/>
              </w:rPr>
            </w:pPr>
            <w:r>
              <w:rPr>
                <w:color w:val="231F1F"/>
                <w:sz w:val="20"/>
              </w:rPr>
              <w:t>001</w:t>
            </w:r>
            <w:r w:rsidR="00ED388D">
              <w:rPr>
                <w:color w:val="231F1F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Općinsko vijeće</w:t>
            </w:r>
          </w:p>
        </w:tc>
        <w:tc>
          <w:tcPr>
            <w:tcW w:w="123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</w:tcBorders>
          </w:tcPr>
          <w:p w14:paraId="3A1BFB9C" w14:textId="77777777" w:rsidR="00501C12" w:rsidRDefault="00ED388D" w:rsidP="00DC324C">
            <w:pPr>
              <w:pStyle w:val="TableParagraph"/>
              <w:spacing w:before="114" w:line="230" w:lineRule="exact"/>
              <w:ind w:left="107" w:right="97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A</w:t>
            </w:r>
            <w:r w:rsidR="006672AE">
              <w:rPr>
                <w:color w:val="231F1F"/>
                <w:sz w:val="20"/>
              </w:rPr>
              <w:t>102002 Međunar-odna suradnja i suradnja općina i gradiova</w:t>
            </w:r>
          </w:p>
          <w:p w14:paraId="4F805D8A" w14:textId="448985CF" w:rsidR="00A44F79" w:rsidRDefault="00A44F79" w:rsidP="00DC324C">
            <w:pPr>
              <w:pStyle w:val="TableParagraph"/>
              <w:spacing w:before="114" w:line="230" w:lineRule="exact"/>
              <w:ind w:left="107" w:right="97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Broj konta</w:t>
            </w:r>
            <w:r w:rsidR="00FF2603">
              <w:rPr>
                <w:color w:val="231F1F"/>
                <w:sz w:val="20"/>
              </w:rPr>
              <w:t>:</w:t>
            </w:r>
          </w:p>
          <w:p w14:paraId="20544504" w14:textId="5089936E" w:rsidR="00DC324C" w:rsidRPr="004F111D" w:rsidRDefault="00DC324C" w:rsidP="004F111D">
            <w:pPr>
              <w:pStyle w:val="TableParagraph"/>
              <w:spacing w:before="114" w:line="230" w:lineRule="exact"/>
              <w:ind w:left="107" w:right="97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NOVO</w:t>
            </w:r>
          </w:p>
        </w:tc>
        <w:tc>
          <w:tcPr>
            <w:tcW w:w="1843" w:type="dxa"/>
            <w:tcBorders>
              <w:top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19644A1" w14:textId="6C0B2F13" w:rsidR="00501C12" w:rsidRDefault="00501C12" w:rsidP="00DC324C">
            <w:pPr>
              <w:pStyle w:val="TableParagraph"/>
              <w:tabs>
                <w:tab w:val="left" w:pos="1156"/>
              </w:tabs>
              <w:ind w:left="104" w:right="96"/>
              <w:jc w:val="center"/>
              <w:rPr>
                <w:sz w:val="20"/>
              </w:rPr>
            </w:pPr>
          </w:p>
          <w:p w14:paraId="0419E54A" w14:textId="707E053F" w:rsidR="006C12C3" w:rsidRDefault="006C12C3" w:rsidP="00DC324C">
            <w:pPr>
              <w:pStyle w:val="TableParagraph"/>
              <w:tabs>
                <w:tab w:val="left" w:pos="1156"/>
              </w:tabs>
              <w:ind w:left="104" w:right="96"/>
              <w:jc w:val="center"/>
              <w:rPr>
                <w:sz w:val="20"/>
              </w:rPr>
            </w:pPr>
          </w:p>
          <w:p w14:paraId="2D9C3906" w14:textId="77777777" w:rsidR="006C12C3" w:rsidRDefault="006C12C3" w:rsidP="00DC324C">
            <w:pPr>
              <w:pStyle w:val="TableParagraph"/>
              <w:tabs>
                <w:tab w:val="left" w:pos="1156"/>
              </w:tabs>
              <w:ind w:left="104" w:right="96"/>
              <w:jc w:val="center"/>
              <w:rPr>
                <w:sz w:val="20"/>
              </w:rPr>
            </w:pPr>
          </w:p>
          <w:p w14:paraId="7C7F4418" w14:textId="161D9E6A" w:rsidR="00DC324C" w:rsidRDefault="00DC324C" w:rsidP="00DC324C">
            <w:pPr>
              <w:pStyle w:val="TableParagraph"/>
              <w:tabs>
                <w:tab w:val="left" w:pos="1156"/>
              </w:tabs>
              <w:ind w:left="104" w:right="96"/>
              <w:jc w:val="center"/>
              <w:rPr>
                <w:sz w:val="20"/>
              </w:rPr>
            </w:pPr>
            <w:r>
              <w:rPr>
                <w:color w:val="231F1F"/>
                <w:sz w:val="20"/>
                <w:szCs w:val="20"/>
                <w:shd w:val="clear" w:color="auto" w:fill="FFFFFF"/>
              </w:rPr>
              <w:t>Rent a cara za odlazak u pobratimljene općine</w:t>
            </w:r>
          </w:p>
        </w:tc>
        <w:tc>
          <w:tcPr>
            <w:tcW w:w="121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96451DE" w14:textId="77777777" w:rsidR="00501C12" w:rsidRDefault="00501C12" w:rsidP="00DC324C">
            <w:pPr>
              <w:pStyle w:val="TableParagraph"/>
              <w:jc w:val="center"/>
              <w:rPr>
                <w:b/>
              </w:rPr>
            </w:pPr>
          </w:p>
          <w:p w14:paraId="58A582F2" w14:textId="77777777" w:rsidR="00501C12" w:rsidRDefault="00501C12" w:rsidP="00DC324C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14:paraId="25361EE8" w14:textId="77777777" w:rsidR="006C12C3" w:rsidRDefault="006C12C3" w:rsidP="00DC324C">
            <w:pPr>
              <w:pStyle w:val="TableParagraph"/>
              <w:ind w:right="96"/>
              <w:jc w:val="center"/>
              <w:rPr>
                <w:sz w:val="20"/>
              </w:rPr>
            </w:pPr>
          </w:p>
          <w:p w14:paraId="1670593C" w14:textId="77777777" w:rsidR="006C12C3" w:rsidRDefault="006C12C3" w:rsidP="00DC324C">
            <w:pPr>
              <w:pStyle w:val="TableParagraph"/>
              <w:ind w:right="96"/>
              <w:jc w:val="center"/>
              <w:rPr>
                <w:sz w:val="20"/>
              </w:rPr>
            </w:pPr>
          </w:p>
          <w:p w14:paraId="609D5AD3" w14:textId="284C694C" w:rsidR="00501C12" w:rsidRDefault="00DC324C" w:rsidP="00DC324C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FB2337C" w14:textId="77777777" w:rsidR="00501C12" w:rsidRDefault="00501C12" w:rsidP="00DC324C">
            <w:pPr>
              <w:pStyle w:val="TableParagraph"/>
              <w:jc w:val="center"/>
              <w:rPr>
                <w:b/>
              </w:rPr>
            </w:pPr>
          </w:p>
          <w:p w14:paraId="426DE5ED" w14:textId="77777777" w:rsidR="00501C12" w:rsidRDefault="00501C12" w:rsidP="00DC324C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14:paraId="23B8DF9E" w14:textId="77777777" w:rsidR="006C12C3" w:rsidRDefault="006C12C3" w:rsidP="00DC324C">
            <w:pPr>
              <w:pStyle w:val="TableParagraph"/>
              <w:ind w:left="352"/>
              <w:rPr>
                <w:color w:val="231F1F"/>
                <w:sz w:val="20"/>
              </w:rPr>
            </w:pPr>
          </w:p>
          <w:p w14:paraId="4A4F38F0" w14:textId="77777777" w:rsidR="006C12C3" w:rsidRDefault="006C12C3" w:rsidP="00DC324C">
            <w:pPr>
              <w:pStyle w:val="TableParagraph"/>
              <w:ind w:left="352"/>
              <w:rPr>
                <w:color w:val="231F1F"/>
                <w:sz w:val="20"/>
              </w:rPr>
            </w:pPr>
          </w:p>
          <w:p w14:paraId="0D1A92B0" w14:textId="0667770F" w:rsidR="00501C12" w:rsidRDefault="00E11B77" w:rsidP="00DC324C">
            <w:pPr>
              <w:pStyle w:val="TableParagraph"/>
              <w:ind w:left="352"/>
              <w:rPr>
                <w:sz w:val="20"/>
              </w:rPr>
            </w:pPr>
            <w:r>
              <w:rPr>
                <w:color w:val="231F1F"/>
                <w:sz w:val="20"/>
              </w:rPr>
              <w:t>+6.000</w:t>
            </w:r>
            <w:r w:rsidR="00ED388D">
              <w:rPr>
                <w:color w:val="231F1F"/>
                <w:sz w:val="20"/>
              </w:rPr>
              <w:t>,00</w:t>
            </w:r>
          </w:p>
        </w:tc>
        <w:tc>
          <w:tcPr>
            <w:tcW w:w="151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</w:tcBorders>
          </w:tcPr>
          <w:p w14:paraId="4F7A1864" w14:textId="77777777" w:rsidR="00501C12" w:rsidRDefault="00501C12" w:rsidP="00DC324C">
            <w:pPr>
              <w:pStyle w:val="TableParagraph"/>
              <w:jc w:val="center"/>
              <w:rPr>
                <w:b/>
              </w:rPr>
            </w:pPr>
          </w:p>
          <w:p w14:paraId="1A06A5D9" w14:textId="77777777" w:rsidR="00501C12" w:rsidRDefault="00501C12" w:rsidP="00DC324C">
            <w:pPr>
              <w:pStyle w:val="TableParagraph"/>
              <w:spacing w:before="10"/>
              <w:jc w:val="center"/>
              <w:rPr>
                <w:b/>
                <w:sz w:val="27"/>
              </w:rPr>
            </w:pPr>
          </w:p>
          <w:p w14:paraId="5A2962E2" w14:textId="77777777" w:rsidR="006C12C3" w:rsidRDefault="006C12C3" w:rsidP="00DC324C">
            <w:pPr>
              <w:pStyle w:val="TableParagraph"/>
              <w:ind w:left="415"/>
              <w:rPr>
                <w:color w:val="231F1F"/>
                <w:sz w:val="20"/>
              </w:rPr>
            </w:pPr>
          </w:p>
          <w:p w14:paraId="60EED36D" w14:textId="77777777" w:rsidR="006C12C3" w:rsidRDefault="006C12C3" w:rsidP="00DC324C">
            <w:pPr>
              <w:pStyle w:val="TableParagraph"/>
              <w:ind w:left="415"/>
              <w:rPr>
                <w:color w:val="231F1F"/>
                <w:sz w:val="20"/>
              </w:rPr>
            </w:pPr>
          </w:p>
          <w:p w14:paraId="0C15306E" w14:textId="00C3570A" w:rsidR="00501C12" w:rsidRDefault="00DC324C" w:rsidP="00DC324C">
            <w:pPr>
              <w:pStyle w:val="TableParagraph"/>
              <w:ind w:left="415"/>
              <w:rPr>
                <w:sz w:val="20"/>
              </w:rPr>
            </w:pPr>
            <w:r>
              <w:rPr>
                <w:color w:val="231F1F"/>
                <w:sz w:val="20"/>
              </w:rPr>
              <w:t>6</w:t>
            </w:r>
            <w:r w:rsidR="00ED388D">
              <w:rPr>
                <w:color w:val="231F1F"/>
                <w:sz w:val="20"/>
              </w:rPr>
              <w:t>.</w:t>
            </w:r>
            <w:r>
              <w:rPr>
                <w:color w:val="231F1F"/>
                <w:sz w:val="20"/>
              </w:rPr>
              <w:t>0</w:t>
            </w:r>
            <w:r w:rsidR="00ED388D">
              <w:rPr>
                <w:color w:val="231F1F"/>
                <w:sz w:val="20"/>
              </w:rPr>
              <w:t>00,00</w:t>
            </w:r>
          </w:p>
        </w:tc>
      </w:tr>
      <w:tr w:rsidR="00501C12" w14:paraId="1D002402" w14:textId="77777777" w:rsidTr="00DC324C">
        <w:tblPrEx>
          <w:tblBorders>
            <w:top w:val="single" w:sz="4" w:space="0" w:color="231F1F"/>
            <w:left w:val="single" w:sz="4" w:space="0" w:color="231F1F"/>
            <w:bottom w:val="single" w:sz="4" w:space="0" w:color="231F1F"/>
            <w:right w:val="single" w:sz="4" w:space="0" w:color="231F1F"/>
            <w:insideH w:val="single" w:sz="4" w:space="0" w:color="231F1F"/>
            <w:insideV w:val="single" w:sz="4" w:space="0" w:color="231F1F"/>
          </w:tblBorders>
        </w:tblPrEx>
        <w:trPr>
          <w:trHeight w:val="689"/>
        </w:trPr>
        <w:tc>
          <w:tcPr>
            <w:tcW w:w="1746" w:type="dxa"/>
            <w:tcBorders>
              <w:top w:val="nil"/>
            </w:tcBorders>
          </w:tcPr>
          <w:p w14:paraId="3049BD40" w14:textId="408F43A2" w:rsidR="00501C12" w:rsidRDefault="00E11B77" w:rsidP="00FF2603">
            <w:pPr>
              <w:pStyle w:val="TableParagraph"/>
              <w:tabs>
                <w:tab w:val="left" w:pos="958"/>
              </w:tabs>
              <w:spacing w:before="115"/>
              <w:ind w:left="107"/>
              <w:jc w:val="center"/>
              <w:rPr>
                <w:sz w:val="20"/>
              </w:rPr>
            </w:pPr>
            <w:r>
              <w:rPr>
                <w:color w:val="231F1F"/>
                <w:sz w:val="20"/>
              </w:rPr>
              <w:t>002 Načelnik</w:t>
            </w:r>
          </w:p>
        </w:tc>
        <w:tc>
          <w:tcPr>
            <w:tcW w:w="1236" w:type="dxa"/>
            <w:tcBorders>
              <w:top w:val="nil"/>
              <w:right w:val="single" w:sz="6" w:space="0" w:color="231F1F"/>
            </w:tcBorders>
          </w:tcPr>
          <w:p w14:paraId="0ECB8EF7" w14:textId="3C84773B" w:rsidR="00501C12" w:rsidRDefault="00E11B77" w:rsidP="00FF2603">
            <w:pPr>
              <w:pStyle w:val="TableParagraph"/>
              <w:ind w:left="212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A102101</w:t>
            </w:r>
          </w:p>
          <w:p w14:paraId="40DED678" w14:textId="20ADE927" w:rsidR="00FF2603" w:rsidRDefault="00FF2603" w:rsidP="00FF2603">
            <w:pPr>
              <w:pStyle w:val="TableParagraph"/>
              <w:ind w:left="212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Redovna djelatnost načelnika</w:t>
            </w:r>
          </w:p>
          <w:p w14:paraId="4AD63C42" w14:textId="77777777" w:rsidR="00FF2603" w:rsidRDefault="00FF2603" w:rsidP="00FF2603">
            <w:pPr>
              <w:pStyle w:val="TableParagraph"/>
              <w:ind w:left="212"/>
              <w:rPr>
                <w:color w:val="231F1F"/>
                <w:sz w:val="20"/>
              </w:rPr>
            </w:pPr>
          </w:p>
          <w:p w14:paraId="319280BF" w14:textId="6ADF228D" w:rsidR="00FF2603" w:rsidRDefault="00FF2603" w:rsidP="00730DC7">
            <w:pPr>
              <w:pStyle w:val="TableParagraph"/>
              <w:ind w:left="212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Broj konta:</w:t>
            </w:r>
          </w:p>
          <w:p w14:paraId="22328FA3" w14:textId="74CF51FF" w:rsidR="00FF2603" w:rsidRPr="004F111D" w:rsidRDefault="00FF2603" w:rsidP="004F111D">
            <w:pPr>
              <w:pStyle w:val="TableParagraph"/>
              <w:ind w:left="212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329</w:t>
            </w:r>
            <w:r w:rsidR="00730DC7">
              <w:rPr>
                <w:color w:val="231F1F"/>
                <w:sz w:val="20"/>
              </w:rPr>
              <w:t xml:space="preserve"> – Ostali </w:t>
            </w:r>
            <w:r>
              <w:rPr>
                <w:color w:val="231F1F"/>
                <w:sz w:val="20"/>
              </w:rPr>
              <w:t xml:space="preserve"> nespomenuti rashodi poslovanja</w:t>
            </w:r>
          </w:p>
        </w:tc>
        <w:tc>
          <w:tcPr>
            <w:tcW w:w="1843" w:type="dxa"/>
            <w:tcBorders>
              <w:top w:val="nil"/>
              <w:left w:val="single" w:sz="6" w:space="0" w:color="231F1F"/>
            </w:tcBorders>
          </w:tcPr>
          <w:p w14:paraId="27EA7690" w14:textId="77777777" w:rsidR="006C12C3" w:rsidRDefault="006C12C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</w:p>
          <w:p w14:paraId="0868DC08" w14:textId="77777777" w:rsidR="006C12C3" w:rsidRDefault="006C12C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</w:p>
          <w:p w14:paraId="2809EB68" w14:textId="77777777" w:rsidR="006C12C3" w:rsidRDefault="006C12C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</w:p>
          <w:p w14:paraId="7555D6C2" w14:textId="39CDD24F" w:rsidR="00FF2603" w:rsidRDefault="00FF260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 xml:space="preserve">Pozicija: </w:t>
            </w:r>
            <w:r w:rsidR="00E11B77">
              <w:rPr>
                <w:color w:val="231F1F"/>
                <w:sz w:val="20"/>
              </w:rPr>
              <w:t>R018</w:t>
            </w:r>
          </w:p>
          <w:p w14:paraId="33B89F2C" w14:textId="77777777" w:rsidR="00FF2603" w:rsidRDefault="00FF260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Reprezentacija</w:t>
            </w:r>
          </w:p>
          <w:p w14:paraId="5BDC3108" w14:textId="77777777" w:rsidR="00FF2603" w:rsidRDefault="00FF260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</w:p>
          <w:p w14:paraId="1079DEAA" w14:textId="77777777" w:rsidR="00983A96" w:rsidRDefault="00FF2603" w:rsidP="00FF2603">
            <w:pPr>
              <w:pStyle w:val="TableParagraph"/>
              <w:spacing w:line="230" w:lineRule="exact"/>
              <w:ind w:left="104"/>
              <w:jc w:val="center"/>
              <w:rPr>
                <w:color w:val="231F1F"/>
                <w:sz w:val="20"/>
              </w:rPr>
            </w:pPr>
            <w:r>
              <w:rPr>
                <w:color w:val="231F1F"/>
                <w:sz w:val="20"/>
              </w:rPr>
              <w:t>Broj konta</w:t>
            </w:r>
            <w:r w:rsidR="00983A96">
              <w:rPr>
                <w:color w:val="231F1F"/>
                <w:sz w:val="20"/>
              </w:rPr>
              <w:t xml:space="preserve">: </w:t>
            </w:r>
          </w:p>
          <w:p w14:paraId="4C30496A" w14:textId="471F2276" w:rsidR="00501C12" w:rsidRDefault="00E11B77" w:rsidP="00FF2603">
            <w:pPr>
              <w:pStyle w:val="TableParagraph"/>
              <w:spacing w:line="230" w:lineRule="exact"/>
              <w:ind w:left="104"/>
              <w:jc w:val="center"/>
              <w:rPr>
                <w:sz w:val="20"/>
              </w:rPr>
            </w:pPr>
            <w:r>
              <w:rPr>
                <w:color w:val="231F1F"/>
                <w:sz w:val="20"/>
              </w:rPr>
              <w:t>32931</w:t>
            </w:r>
          </w:p>
        </w:tc>
        <w:tc>
          <w:tcPr>
            <w:tcW w:w="1211" w:type="dxa"/>
            <w:tcBorders>
              <w:top w:val="nil"/>
            </w:tcBorders>
          </w:tcPr>
          <w:p w14:paraId="737D40D2" w14:textId="77777777" w:rsidR="00501C12" w:rsidRDefault="00501C12" w:rsidP="00FF2603">
            <w:pPr>
              <w:pStyle w:val="TableParagraph"/>
              <w:rPr>
                <w:b/>
                <w:sz w:val="20"/>
              </w:rPr>
            </w:pPr>
          </w:p>
          <w:p w14:paraId="3F089750" w14:textId="77777777" w:rsidR="006C12C3" w:rsidRDefault="006C12C3" w:rsidP="00FF2603">
            <w:pPr>
              <w:pStyle w:val="TableParagraph"/>
              <w:ind w:left="220"/>
              <w:rPr>
                <w:sz w:val="20"/>
              </w:rPr>
            </w:pPr>
          </w:p>
          <w:p w14:paraId="1F9D6ED4" w14:textId="77777777" w:rsidR="006C12C3" w:rsidRDefault="006C12C3" w:rsidP="00FF2603">
            <w:pPr>
              <w:pStyle w:val="TableParagraph"/>
              <w:ind w:left="220"/>
              <w:rPr>
                <w:sz w:val="20"/>
              </w:rPr>
            </w:pPr>
          </w:p>
          <w:p w14:paraId="33AF0086" w14:textId="77777777" w:rsidR="006C12C3" w:rsidRDefault="006C12C3" w:rsidP="00FF2603">
            <w:pPr>
              <w:pStyle w:val="TableParagraph"/>
              <w:ind w:left="220"/>
              <w:rPr>
                <w:sz w:val="20"/>
              </w:rPr>
            </w:pPr>
          </w:p>
          <w:p w14:paraId="272CA5E9" w14:textId="75B173A9" w:rsidR="00501C12" w:rsidRDefault="002802FF" w:rsidP="00FF2603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459" w:type="dxa"/>
            <w:tcBorders>
              <w:top w:val="nil"/>
            </w:tcBorders>
          </w:tcPr>
          <w:p w14:paraId="76E5AB97" w14:textId="77777777" w:rsidR="00501C12" w:rsidRDefault="00501C12" w:rsidP="00FF2603">
            <w:pPr>
              <w:pStyle w:val="TableParagraph"/>
              <w:rPr>
                <w:b/>
                <w:sz w:val="20"/>
              </w:rPr>
            </w:pPr>
          </w:p>
          <w:p w14:paraId="1E6551ED" w14:textId="77777777" w:rsidR="006C12C3" w:rsidRDefault="006C12C3" w:rsidP="00FF2603">
            <w:pPr>
              <w:pStyle w:val="TableParagraph"/>
              <w:ind w:left="285"/>
              <w:rPr>
                <w:color w:val="231F1F"/>
                <w:sz w:val="20"/>
              </w:rPr>
            </w:pPr>
          </w:p>
          <w:p w14:paraId="3E442067" w14:textId="77777777" w:rsidR="006C12C3" w:rsidRDefault="006C12C3" w:rsidP="00FF2603">
            <w:pPr>
              <w:pStyle w:val="TableParagraph"/>
              <w:ind w:left="285"/>
              <w:rPr>
                <w:color w:val="231F1F"/>
                <w:sz w:val="20"/>
              </w:rPr>
            </w:pPr>
          </w:p>
          <w:p w14:paraId="3336FE58" w14:textId="77777777" w:rsidR="006C12C3" w:rsidRDefault="006C12C3" w:rsidP="00FF2603">
            <w:pPr>
              <w:pStyle w:val="TableParagraph"/>
              <w:ind w:left="285"/>
              <w:rPr>
                <w:color w:val="231F1F"/>
                <w:sz w:val="20"/>
              </w:rPr>
            </w:pPr>
          </w:p>
          <w:p w14:paraId="63F4B8CA" w14:textId="569BD493" w:rsidR="00501C12" w:rsidRDefault="00ED388D" w:rsidP="00FF2603">
            <w:pPr>
              <w:pStyle w:val="TableParagraph"/>
              <w:ind w:left="285"/>
              <w:rPr>
                <w:sz w:val="20"/>
              </w:rPr>
            </w:pPr>
            <w:r>
              <w:rPr>
                <w:color w:val="231F1F"/>
                <w:sz w:val="20"/>
              </w:rPr>
              <w:t>-</w:t>
            </w:r>
            <w:r w:rsidR="002802FF">
              <w:rPr>
                <w:color w:val="231F1F"/>
                <w:sz w:val="20"/>
              </w:rPr>
              <w:t>6.000,00</w:t>
            </w:r>
          </w:p>
        </w:tc>
        <w:tc>
          <w:tcPr>
            <w:tcW w:w="1519" w:type="dxa"/>
            <w:tcBorders>
              <w:top w:val="nil"/>
              <w:right w:val="single" w:sz="6" w:space="0" w:color="231F1F"/>
            </w:tcBorders>
          </w:tcPr>
          <w:p w14:paraId="3E61FDD1" w14:textId="77777777" w:rsidR="00501C12" w:rsidRDefault="00501C12" w:rsidP="00FF2603">
            <w:pPr>
              <w:pStyle w:val="TableParagraph"/>
              <w:rPr>
                <w:b/>
                <w:sz w:val="20"/>
              </w:rPr>
            </w:pPr>
          </w:p>
          <w:p w14:paraId="2093E1EE" w14:textId="77777777" w:rsidR="006C12C3" w:rsidRDefault="006C12C3" w:rsidP="00FF2603">
            <w:pPr>
              <w:pStyle w:val="TableParagraph"/>
              <w:ind w:left="248"/>
              <w:rPr>
                <w:color w:val="231F1F"/>
                <w:sz w:val="20"/>
              </w:rPr>
            </w:pPr>
          </w:p>
          <w:p w14:paraId="499B3CEE" w14:textId="77777777" w:rsidR="006C12C3" w:rsidRDefault="006C12C3" w:rsidP="00FF2603">
            <w:pPr>
              <w:pStyle w:val="TableParagraph"/>
              <w:ind w:left="248"/>
              <w:rPr>
                <w:color w:val="231F1F"/>
                <w:sz w:val="20"/>
              </w:rPr>
            </w:pPr>
          </w:p>
          <w:p w14:paraId="57CF3F0B" w14:textId="77777777" w:rsidR="006C12C3" w:rsidRDefault="006C12C3" w:rsidP="00FF2603">
            <w:pPr>
              <w:pStyle w:val="TableParagraph"/>
              <w:ind w:left="248"/>
              <w:rPr>
                <w:color w:val="231F1F"/>
                <w:sz w:val="20"/>
              </w:rPr>
            </w:pPr>
          </w:p>
          <w:p w14:paraId="50530BFF" w14:textId="637D450F" w:rsidR="00501C12" w:rsidRDefault="002802FF" w:rsidP="00FF2603">
            <w:pPr>
              <w:pStyle w:val="TableParagraph"/>
              <w:ind w:left="248"/>
              <w:rPr>
                <w:sz w:val="20"/>
              </w:rPr>
            </w:pPr>
            <w:r>
              <w:rPr>
                <w:color w:val="231F1F"/>
                <w:sz w:val="20"/>
              </w:rPr>
              <w:t>14.000</w:t>
            </w:r>
            <w:r w:rsidR="00ED388D">
              <w:rPr>
                <w:color w:val="231F1F"/>
                <w:sz w:val="20"/>
              </w:rPr>
              <w:t>,00</w:t>
            </w:r>
          </w:p>
        </w:tc>
      </w:tr>
    </w:tbl>
    <w:p w14:paraId="1BB11BB5" w14:textId="44FB3540" w:rsidR="00501C12" w:rsidRPr="00605157" w:rsidRDefault="00ED388D">
      <w:pPr>
        <w:spacing w:before="93"/>
        <w:ind w:left="699"/>
        <w:rPr>
          <w:bCs/>
        </w:rPr>
      </w:pPr>
      <w:bookmarkStart w:id="0" w:name="_Hlk88387294"/>
      <w:r>
        <w:rPr>
          <w:b/>
          <w:color w:val="231F1F"/>
        </w:rPr>
        <w:t>Obrazloženje:</w:t>
      </w:r>
      <w:bookmarkEnd w:id="0"/>
      <w:r w:rsidR="00605157">
        <w:rPr>
          <w:b/>
          <w:color w:val="231F1F"/>
        </w:rPr>
        <w:t xml:space="preserve"> </w:t>
      </w:r>
      <w:r w:rsidR="00605157">
        <w:rPr>
          <w:bCs/>
          <w:color w:val="231F1F"/>
        </w:rPr>
        <w:t>Općina Punat</w:t>
      </w:r>
      <w:r w:rsidR="00231EE4">
        <w:rPr>
          <w:bCs/>
          <w:color w:val="231F1F"/>
        </w:rPr>
        <w:t xml:space="preserve"> pobratimljena je s Općinom Forcola iz Italije, a povelje o prijateljstvu potpisala je s Općinom Kostel iz Slovenije i Općinom Tovarnik iz Hrvatske. </w:t>
      </w:r>
      <w:r w:rsidR="00A356AD">
        <w:rPr>
          <w:bCs/>
          <w:color w:val="231F1F"/>
        </w:rPr>
        <w:t>Posljednje dvije godine uzvratni posjet</w:t>
      </w:r>
      <w:r w:rsidR="00C93C5F">
        <w:rPr>
          <w:bCs/>
          <w:color w:val="231F1F"/>
        </w:rPr>
        <w:t xml:space="preserve">i bili su onemogućeni </w:t>
      </w:r>
      <w:r w:rsidR="00A356AD">
        <w:rPr>
          <w:bCs/>
          <w:color w:val="231F1F"/>
        </w:rPr>
        <w:t>zbog pandemije</w:t>
      </w:r>
      <w:r w:rsidR="00C93C5F">
        <w:rPr>
          <w:bCs/>
          <w:color w:val="231F1F"/>
        </w:rPr>
        <w:t xml:space="preserve"> koronavirusa. Međutim, pronalaskom cjepiva i sve većom procijepljenošću stanovništva otvara se mogućnost posjeta navedenim općinama. U </w:t>
      </w:r>
      <w:r w:rsidR="00A356AD">
        <w:rPr>
          <w:bCs/>
          <w:color w:val="231F1F"/>
        </w:rPr>
        <w:t>svrhu održavanja prijateljskih odnosa i međusobnih posjeta predlažemo otvaranje nove stavke kako je navedeno u tablici. Iznos od 6.000,00 kn koji potreban za navedenu aktivnost osigurao bi se smanjenjem reprezentacije</w:t>
      </w:r>
      <w:r w:rsidR="006807FD">
        <w:rPr>
          <w:bCs/>
          <w:color w:val="231F1F"/>
        </w:rPr>
        <w:t xml:space="preserve">, te će novoplanirani iznos biti dostatan </w:t>
      </w:r>
      <w:r w:rsidR="00AD338E">
        <w:rPr>
          <w:bCs/>
          <w:color w:val="231F1F"/>
        </w:rPr>
        <w:t>za potrebe reprezentacije.</w:t>
      </w:r>
    </w:p>
    <w:p w14:paraId="1A647449" w14:textId="77777777" w:rsidR="00501C12" w:rsidRDefault="00501C12">
      <w:pPr>
        <w:pStyle w:val="Tijeloteksta"/>
        <w:spacing w:before="10"/>
        <w:rPr>
          <w:b/>
          <w:sz w:val="19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204"/>
        <w:gridCol w:w="1559"/>
        <w:gridCol w:w="1418"/>
        <w:gridCol w:w="1559"/>
        <w:gridCol w:w="1371"/>
      </w:tblGrid>
      <w:tr w:rsidR="00501C12" w14:paraId="19278907" w14:textId="77777777">
        <w:trPr>
          <w:trHeight w:val="507"/>
        </w:trPr>
        <w:tc>
          <w:tcPr>
            <w:tcW w:w="8747" w:type="dxa"/>
            <w:gridSpan w:val="6"/>
            <w:tcBorders>
              <w:right w:val="single" w:sz="6" w:space="0" w:color="231F1F"/>
            </w:tcBorders>
          </w:tcPr>
          <w:p w14:paraId="6804BF30" w14:textId="4020DEB9" w:rsidR="00501C12" w:rsidRDefault="00ED388D" w:rsidP="00CF2DE8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bookmarkStart w:id="1" w:name="_Hlk88225002"/>
            <w:bookmarkStart w:id="2" w:name="_Hlk88229081"/>
            <w:r>
              <w:rPr>
                <w:b/>
                <w:color w:val="231F1F"/>
              </w:rPr>
              <w:lastRenderedPageBreak/>
              <w:t xml:space="preserve">Amandman br.2. – </w:t>
            </w:r>
            <w:r w:rsidR="00CF2DE8">
              <w:rPr>
                <w:b/>
                <w:color w:val="231F1F"/>
              </w:rPr>
              <w:t>Dječji vrtić Katarina Frankopan</w:t>
            </w:r>
          </w:p>
        </w:tc>
      </w:tr>
      <w:tr w:rsidR="00501C12" w14:paraId="1437B2FC" w14:textId="77777777" w:rsidTr="00B827D1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</w:tcPr>
          <w:p w14:paraId="1CC09D4C" w14:textId="77777777" w:rsidR="00501C12" w:rsidRDefault="00ED388D" w:rsidP="00B84463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</w:rPr>
            </w:pPr>
            <w:bookmarkStart w:id="3" w:name="_Hlk88224868"/>
            <w:r>
              <w:rPr>
                <w:b/>
                <w:color w:val="231F1F"/>
              </w:rPr>
              <w:t>RAZDJEL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b/>
                <w:color w:val="231F1F"/>
              </w:rPr>
              <w:t>–</w:t>
            </w:r>
          </w:p>
          <w:p w14:paraId="245F3897" w14:textId="77777777" w:rsidR="00501C12" w:rsidRDefault="00ED388D" w:rsidP="00B84463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204" w:type="dxa"/>
            <w:tcBorders>
              <w:left w:val="single" w:sz="6" w:space="0" w:color="231F1F"/>
            </w:tcBorders>
          </w:tcPr>
          <w:p w14:paraId="740AB35F" w14:textId="77777777" w:rsidR="00501C12" w:rsidRDefault="00501C12" w:rsidP="00B84463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59903E65" w14:textId="77777777" w:rsidR="00501C12" w:rsidRDefault="00ED388D" w:rsidP="00B84463">
            <w:pPr>
              <w:pStyle w:val="TableParagraph"/>
              <w:spacing w:line="236" w:lineRule="exact"/>
              <w:ind w:left="78" w:right="77"/>
              <w:jc w:val="center"/>
              <w:rPr>
                <w:b/>
              </w:rPr>
            </w:pPr>
            <w:r>
              <w:rPr>
                <w:b/>
                <w:color w:val="231F1F"/>
              </w:rPr>
              <w:t>POZ</w:t>
            </w:r>
          </w:p>
        </w:tc>
        <w:tc>
          <w:tcPr>
            <w:tcW w:w="1559" w:type="dxa"/>
            <w:tcBorders>
              <w:right w:val="single" w:sz="6" w:space="0" w:color="231F1F"/>
            </w:tcBorders>
          </w:tcPr>
          <w:p w14:paraId="0DB67E56" w14:textId="77777777" w:rsidR="00501C12" w:rsidRDefault="00501C12" w:rsidP="00B84463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2D197452" w14:textId="77777777" w:rsidR="00501C12" w:rsidRDefault="00ED388D" w:rsidP="00B84463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</w:tcPr>
          <w:p w14:paraId="449047C7" w14:textId="77777777" w:rsidR="00501C12" w:rsidRDefault="00501C12" w:rsidP="00B84463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6E1E7CE6" w14:textId="77777777" w:rsidR="00501C12" w:rsidRDefault="00ED388D" w:rsidP="00B84463">
            <w:pPr>
              <w:pStyle w:val="TableParagraph"/>
              <w:spacing w:line="236" w:lineRule="exact"/>
              <w:ind w:right="97"/>
              <w:jc w:val="center"/>
              <w:rPr>
                <w:b/>
              </w:rPr>
            </w:pPr>
            <w:r>
              <w:rPr>
                <w:b/>
                <w:color w:val="231F1F"/>
              </w:rPr>
              <w:t>PLAN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</w:tcPr>
          <w:p w14:paraId="22AA7B11" w14:textId="77777777" w:rsidR="00501C12" w:rsidRDefault="00ED388D" w:rsidP="00B827D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231F1F"/>
              </w:rPr>
              <w:t>POVEĆANJE</w:t>
            </w:r>
          </w:p>
          <w:p w14:paraId="01400A3B" w14:textId="77777777" w:rsidR="00501C12" w:rsidRDefault="00ED388D" w:rsidP="00B827D1">
            <w:pPr>
              <w:pStyle w:val="TableParagraph"/>
              <w:spacing w:line="236" w:lineRule="exact"/>
              <w:ind w:left="119"/>
              <w:rPr>
                <w:b/>
              </w:rPr>
            </w:pPr>
            <w:r>
              <w:rPr>
                <w:b/>
                <w:color w:val="231F1F"/>
              </w:rPr>
              <w:t>SMANJENJE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</w:tcPr>
          <w:p w14:paraId="10D51EC0" w14:textId="77777777" w:rsidR="00501C12" w:rsidRDefault="00501C12" w:rsidP="00B84463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5B0970C2" w14:textId="77777777" w:rsidR="00501C12" w:rsidRDefault="00ED388D" w:rsidP="00B84463">
            <w:pPr>
              <w:pStyle w:val="TableParagraph"/>
              <w:spacing w:line="236" w:lineRule="exact"/>
              <w:ind w:right="99"/>
              <w:jc w:val="center"/>
              <w:rPr>
                <w:b/>
              </w:rPr>
            </w:pPr>
            <w:r>
              <w:rPr>
                <w:b/>
                <w:color w:val="231F1F"/>
              </w:rPr>
              <w:t>NOVI PLAN</w:t>
            </w:r>
          </w:p>
        </w:tc>
      </w:tr>
      <w:bookmarkEnd w:id="1"/>
      <w:bookmarkEnd w:id="3"/>
      <w:tr w:rsidR="00501C12" w14:paraId="3694FDBD" w14:textId="77777777" w:rsidTr="00B022F0">
        <w:trPr>
          <w:trHeight w:val="3415"/>
        </w:trPr>
        <w:tc>
          <w:tcPr>
            <w:tcW w:w="1636" w:type="dxa"/>
            <w:tcBorders>
              <w:bottom w:val="single" w:sz="6" w:space="0" w:color="231F1F"/>
              <w:right w:val="single" w:sz="6" w:space="0" w:color="231F1F"/>
            </w:tcBorders>
            <w:vAlign w:val="center"/>
          </w:tcPr>
          <w:p w14:paraId="3EAF2193" w14:textId="019A11B3" w:rsidR="00501C12" w:rsidRPr="00B84463" w:rsidRDefault="00ED388D" w:rsidP="00B84463">
            <w:pPr>
              <w:pStyle w:val="TableParagraph"/>
              <w:tabs>
                <w:tab w:val="left" w:pos="768"/>
              </w:tabs>
              <w:spacing w:line="249" w:lineRule="exact"/>
              <w:ind w:left="107"/>
              <w:jc w:val="center"/>
              <w:rPr>
                <w:sz w:val="20"/>
                <w:szCs w:val="20"/>
              </w:rPr>
            </w:pPr>
            <w:r w:rsidRPr="00B84463">
              <w:rPr>
                <w:color w:val="231F1F"/>
                <w:sz w:val="20"/>
                <w:szCs w:val="20"/>
              </w:rPr>
              <w:t>0</w:t>
            </w:r>
            <w:r w:rsidR="00CF2DE8" w:rsidRPr="00B84463">
              <w:rPr>
                <w:color w:val="231F1F"/>
                <w:sz w:val="20"/>
                <w:szCs w:val="20"/>
              </w:rPr>
              <w:t>03 Jedinstveni u</w:t>
            </w:r>
            <w:r w:rsidRPr="00B84463">
              <w:rPr>
                <w:color w:val="231F1F"/>
                <w:sz w:val="20"/>
                <w:szCs w:val="20"/>
              </w:rPr>
              <w:t>pravni</w:t>
            </w:r>
            <w:r w:rsidR="00783B18">
              <w:rPr>
                <w:color w:val="231F1F"/>
                <w:sz w:val="20"/>
                <w:szCs w:val="20"/>
              </w:rPr>
              <w:t xml:space="preserve"> odjel</w:t>
            </w:r>
          </w:p>
        </w:tc>
        <w:tc>
          <w:tcPr>
            <w:tcW w:w="1204" w:type="dxa"/>
            <w:tcBorders>
              <w:left w:val="single" w:sz="6" w:space="0" w:color="231F1F"/>
              <w:bottom w:val="single" w:sz="6" w:space="0" w:color="231F1F"/>
            </w:tcBorders>
            <w:vAlign w:val="center"/>
          </w:tcPr>
          <w:p w14:paraId="5B523087" w14:textId="77777777" w:rsidR="00501C12" w:rsidRDefault="00B84463" w:rsidP="00B84463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A100202</w:t>
            </w:r>
          </w:p>
          <w:p w14:paraId="2B6E1E3A" w14:textId="77777777" w:rsidR="00B84463" w:rsidRDefault="00B84463" w:rsidP="00B84463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Financiranje redovne djelatnosti DV Katarina Frankopan</w:t>
            </w:r>
          </w:p>
          <w:p w14:paraId="4961EE9F" w14:textId="14C4734B" w:rsidR="0052599B" w:rsidRDefault="0052599B" w:rsidP="00B84463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</w:t>
            </w:r>
          </w:p>
          <w:p w14:paraId="4F87C030" w14:textId="77777777" w:rsidR="00B57B41" w:rsidRDefault="00B57B41" w:rsidP="00B84463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</w:rPr>
            </w:pPr>
          </w:p>
          <w:p w14:paraId="622A096D" w14:textId="75EBC66F" w:rsidR="0052599B" w:rsidRPr="00B84463" w:rsidRDefault="0052599B" w:rsidP="00B8446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3C748D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6 – Pomoći proračunskim korisnicima drugih proračuna</w:t>
            </w:r>
          </w:p>
        </w:tc>
        <w:tc>
          <w:tcPr>
            <w:tcW w:w="1559" w:type="dxa"/>
            <w:tcBorders>
              <w:bottom w:val="single" w:sz="6" w:space="0" w:color="231F1F"/>
              <w:right w:val="single" w:sz="6" w:space="0" w:color="231F1F"/>
            </w:tcBorders>
            <w:vAlign w:val="center"/>
          </w:tcPr>
          <w:p w14:paraId="392E9894" w14:textId="77777777" w:rsidR="00501C12" w:rsidRDefault="0052599B" w:rsidP="0011126A">
            <w:pPr>
              <w:pStyle w:val="TableParagraph"/>
              <w:tabs>
                <w:tab w:val="left" w:pos="1243"/>
              </w:tabs>
              <w:spacing w:line="252" w:lineRule="exact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R537</w:t>
            </w:r>
          </w:p>
          <w:p w14:paraId="6781E343" w14:textId="77777777" w:rsidR="0052599B" w:rsidRDefault="0052599B" w:rsidP="0011126A">
            <w:pPr>
              <w:pStyle w:val="TableParagraph"/>
              <w:tabs>
                <w:tab w:val="left" w:pos="1243"/>
              </w:tabs>
              <w:spacing w:line="252" w:lineRule="exact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Dječji vrtić Katarina Frankopan</w:t>
            </w:r>
          </w:p>
          <w:p w14:paraId="617AE69A" w14:textId="77777777" w:rsidR="0052599B" w:rsidRDefault="0052599B" w:rsidP="0011126A">
            <w:pPr>
              <w:pStyle w:val="TableParagraph"/>
              <w:tabs>
                <w:tab w:val="left" w:pos="1243"/>
              </w:tabs>
              <w:spacing w:line="252" w:lineRule="exact"/>
              <w:ind w:right="95"/>
              <w:jc w:val="center"/>
              <w:rPr>
                <w:sz w:val="20"/>
                <w:szCs w:val="20"/>
              </w:rPr>
            </w:pPr>
          </w:p>
          <w:p w14:paraId="52362E13" w14:textId="77777777" w:rsidR="0052599B" w:rsidRDefault="0052599B" w:rsidP="0011126A">
            <w:pPr>
              <w:pStyle w:val="TableParagraph"/>
              <w:tabs>
                <w:tab w:val="left" w:pos="1243"/>
              </w:tabs>
              <w:spacing w:line="252" w:lineRule="exact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</w:t>
            </w:r>
          </w:p>
          <w:p w14:paraId="1C4F1EC0" w14:textId="50239950" w:rsidR="0052599B" w:rsidRPr="00B84463" w:rsidRDefault="0052599B" w:rsidP="0011126A">
            <w:pPr>
              <w:pStyle w:val="TableParagraph"/>
              <w:tabs>
                <w:tab w:val="left" w:pos="1243"/>
              </w:tabs>
              <w:spacing w:line="252" w:lineRule="exact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36611</w:t>
            </w:r>
          </w:p>
        </w:tc>
        <w:tc>
          <w:tcPr>
            <w:tcW w:w="1418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25B6B25" w14:textId="77777777" w:rsidR="00501C12" w:rsidRPr="00B84463" w:rsidRDefault="00501C12" w:rsidP="00B8446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82A282F" w14:textId="77777777" w:rsidR="00501C12" w:rsidRPr="00B84463" w:rsidRDefault="00501C12" w:rsidP="00B84463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74546053" w14:textId="13A4D926" w:rsidR="00501C12" w:rsidRPr="00B84463" w:rsidRDefault="0052599B" w:rsidP="00B84463">
            <w:pPr>
              <w:pStyle w:val="TableParagraph"/>
              <w:spacing w:line="236" w:lineRule="exact"/>
              <w:ind w:right="93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1.400</w:t>
            </w:r>
            <w:r w:rsidR="00ED388D" w:rsidRPr="00B84463">
              <w:rPr>
                <w:color w:val="231F1F"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64003468" w14:textId="77777777" w:rsidR="00501C12" w:rsidRPr="00B84463" w:rsidRDefault="00501C12" w:rsidP="00B8446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E7551E" w14:textId="77777777" w:rsidR="00501C12" w:rsidRPr="00B84463" w:rsidRDefault="00501C12" w:rsidP="00B84463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23B949D9" w14:textId="36BD676B" w:rsidR="00501C12" w:rsidRPr="00B84463" w:rsidRDefault="0052599B" w:rsidP="00B84463">
            <w:pPr>
              <w:pStyle w:val="TableParagraph"/>
              <w:spacing w:line="236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+3</w:t>
            </w:r>
            <w:r w:rsidR="00ED388D" w:rsidRPr="00B84463">
              <w:rPr>
                <w:color w:val="231F1F"/>
                <w:sz w:val="20"/>
                <w:szCs w:val="20"/>
              </w:rPr>
              <w:t>50.000,00</w:t>
            </w:r>
          </w:p>
        </w:tc>
        <w:tc>
          <w:tcPr>
            <w:tcW w:w="1371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652DDAE" w14:textId="77777777" w:rsidR="00501C12" w:rsidRPr="00B84463" w:rsidRDefault="00501C12" w:rsidP="00B8446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40F1982" w14:textId="77777777" w:rsidR="00501C12" w:rsidRPr="00B84463" w:rsidRDefault="00501C12" w:rsidP="00B84463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525233AB" w14:textId="0C160F30" w:rsidR="00501C12" w:rsidRPr="00B84463" w:rsidRDefault="0052599B" w:rsidP="00B84463">
            <w:pPr>
              <w:pStyle w:val="TableParagraph"/>
              <w:spacing w:line="236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1.750.000,00</w:t>
            </w:r>
          </w:p>
        </w:tc>
      </w:tr>
      <w:tr w:rsidR="00501C12" w14:paraId="3C445DF0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0CD7149A" w14:textId="77777777" w:rsidR="00501C12" w:rsidRPr="00B84463" w:rsidRDefault="00501C12" w:rsidP="00B84463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14C6F7B0" w14:textId="4DE0868F" w:rsidR="00501C12" w:rsidRPr="00B84463" w:rsidRDefault="0011126A" w:rsidP="00B84463">
            <w:pPr>
              <w:pStyle w:val="TableParagraph"/>
              <w:spacing w:line="253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E065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E0657B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3018E4AB" w14:textId="4028CB59" w:rsidR="00501C12" w:rsidRDefault="0011126A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1126A">
              <w:rPr>
                <w:bCs/>
                <w:sz w:val="20"/>
                <w:szCs w:val="20"/>
              </w:rPr>
              <w:t>A10</w:t>
            </w:r>
            <w:r w:rsidR="00B75255">
              <w:rPr>
                <w:bCs/>
                <w:sz w:val="20"/>
                <w:szCs w:val="20"/>
              </w:rPr>
              <w:t>0302</w:t>
            </w:r>
          </w:p>
          <w:p w14:paraId="2FD24E62" w14:textId="2368FC3F" w:rsidR="0011126A" w:rsidRDefault="00B75255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javnih potreba u kulturi</w:t>
            </w:r>
          </w:p>
          <w:p w14:paraId="0C15A4A2" w14:textId="77777777" w:rsidR="0011126A" w:rsidRDefault="0011126A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5A996843" w14:textId="77777777" w:rsidR="00501C12" w:rsidRDefault="0011126A" w:rsidP="0011126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</w:t>
            </w:r>
          </w:p>
          <w:p w14:paraId="6C79B9A0" w14:textId="6A1F45D2" w:rsidR="0011126A" w:rsidRPr="00B84463" w:rsidRDefault="0011126A" w:rsidP="0011126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  <w:r w:rsidR="00B75255">
              <w:rPr>
                <w:bCs/>
                <w:sz w:val="20"/>
                <w:szCs w:val="20"/>
              </w:rPr>
              <w:t>1</w:t>
            </w:r>
            <w:r w:rsidR="00B827D1">
              <w:rPr>
                <w:bCs/>
                <w:sz w:val="20"/>
                <w:szCs w:val="20"/>
              </w:rPr>
              <w:t>-</w:t>
            </w:r>
            <w:r w:rsidR="00B75255">
              <w:rPr>
                <w:bCs/>
                <w:sz w:val="20"/>
                <w:szCs w:val="20"/>
              </w:rPr>
              <w:t>Tekuće donacije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740A4195" w14:textId="3B146E96" w:rsidR="00501C12" w:rsidRDefault="00B827D1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</w:t>
            </w:r>
            <w:r w:rsidR="00B75255">
              <w:rPr>
                <w:sz w:val="20"/>
                <w:szCs w:val="20"/>
              </w:rPr>
              <w:t>287</w:t>
            </w:r>
          </w:p>
          <w:p w14:paraId="603DB4F9" w14:textId="1EF559F7" w:rsidR="00B827D1" w:rsidRDefault="00B75255" w:rsidP="00B75255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Donacije u kulturi – razne</w:t>
            </w:r>
          </w:p>
          <w:p w14:paraId="3992E0C9" w14:textId="77777777" w:rsidR="00B75255" w:rsidRDefault="00B75255" w:rsidP="00B75255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38A04B20" w14:textId="77777777" w:rsidR="00B827D1" w:rsidRDefault="00B827D1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</w:t>
            </w:r>
          </w:p>
          <w:p w14:paraId="027B55E8" w14:textId="503E35EA" w:rsidR="00B827D1" w:rsidRPr="00B84463" w:rsidRDefault="00B827D1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B75255">
              <w:rPr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B27D778" w14:textId="13D67826" w:rsidR="00501C12" w:rsidRPr="00B84463" w:rsidRDefault="00B75255" w:rsidP="00B84463">
            <w:pPr>
              <w:pStyle w:val="TableParagraph"/>
              <w:spacing w:before="198" w:line="234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1</w:t>
            </w:r>
            <w:r w:rsidR="00B827D1">
              <w:rPr>
                <w:color w:val="231F1F"/>
                <w:sz w:val="20"/>
                <w:szCs w:val="20"/>
              </w:rPr>
              <w:t>0.</w:t>
            </w:r>
            <w:r w:rsidR="00ED388D" w:rsidRPr="00B84463">
              <w:rPr>
                <w:color w:val="231F1F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0202D6F" w14:textId="06F8CC84" w:rsidR="00501C12" w:rsidRPr="00B84463" w:rsidRDefault="00B827D1" w:rsidP="00B827D1">
            <w:pPr>
              <w:pStyle w:val="TableParagraph"/>
              <w:spacing w:before="198" w:line="234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</w:t>
            </w:r>
            <w:r w:rsidR="00B75255">
              <w:rPr>
                <w:color w:val="231F1F"/>
                <w:sz w:val="20"/>
                <w:szCs w:val="20"/>
              </w:rPr>
              <w:t>5</w:t>
            </w:r>
            <w:r w:rsidR="00ED388D" w:rsidRPr="00B84463">
              <w:rPr>
                <w:color w:val="231F1F"/>
                <w:sz w:val="20"/>
                <w:szCs w:val="20"/>
              </w:rPr>
              <w:t>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C524C42" w14:textId="43FB55A8" w:rsidR="00501C12" w:rsidRPr="00B84463" w:rsidRDefault="00B75255" w:rsidP="00B84463">
            <w:pPr>
              <w:pStyle w:val="TableParagraph"/>
              <w:spacing w:before="198" w:line="234" w:lineRule="exact"/>
              <w:ind w:right="97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5</w:t>
            </w:r>
            <w:r w:rsidR="00ED388D" w:rsidRPr="00B84463">
              <w:rPr>
                <w:color w:val="231F1F"/>
                <w:sz w:val="20"/>
                <w:szCs w:val="20"/>
              </w:rPr>
              <w:t>.000,00</w:t>
            </w:r>
          </w:p>
        </w:tc>
      </w:tr>
      <w:tr w:rsidR="00E0657B" w14:paraId="3FB8EEB5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4078A96B" w14:textId="3BAD9AF8" w:rsidR="00E0657B" w:rsidRPr="00B84463" w:rsidRDefault="00E0657B" w:rsidP="00B84463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003 Jedinstveni upravni odjel</w:t>
            </w: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726DDF84" w14:textId="77777777" w:rsidR="00E0657B" w:rsidRDefault="00E0657B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T100301 Andrinja – dan Općine Punat</w:t>
            </w:r>
          </w:p>
          <w:p w14:paraId="2698FD10" w14:textId="77777777" w:rsidR="00E0657B" w:rsidRDefault="00E0657B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0085126" w14:textId="0F684D65" w:rsidR="00E0657B" w:rsidRPr="0011126A" w:rsidRDefault="00E0657B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 329 – Ostali nespomenuti rashodi poslovanja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060CE9D" w14:textId="77777777" w:rsidR="003822D5" w:rsidRDefault="00E0657B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R123.01</w:t>
            </w:r>
            <w:r w:rsidR="003822D5">
              <w:rPr>
                <w:sz w:val="20"/>
                <w:szCs w:val="20"/>
              </w:rPr>
              <w:t xml:space="preserve"> Reprezentacija – Andrinja</w:t>
            </w:r>
          </w:p>
          <w:p w14:paraId="021F13AD" w14:textId="77777777" w:rsidR="003822D5" w:rsidRDefault="003822D5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0A1E127F" w14:textId="00E736C3" w:rsidR="00E0657B" w:rsidRDefault="003822D5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</w:t>
            </w:r>
            <w:r w:rsidR="006807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32931 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EB856FF" w14:textId="14208054" w:rsidR="00E0657B" w:rsidRDefault="003822D5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40EE4BB4" w14:textId="6E5CD36D" w:rsidR="00E0657B" w:rsidRDefault="003822D5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-5.000,00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0DB14C8" w14:textId="06C7E720" w:rsidR="00E0657B" w:rsidRDefault="003822D5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25.000,00</w:t>
            </w:r>
          </w:p>
        </w:tc>
      </w:tr>
      <w:tr w:rsidR="003822D5" w14:paraId="39213453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0576020" w14:textId="49E122E7" w:rsidR="003822D5" w:rsidRDefault="003822D5" w:rsidP="00B8446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Jedinstveni upravni odjel</w:t>
            </w: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50F8B8CA" w14:textId="77777777" w:rsidR="003822D5" w:rsidRDefault="003822D5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T100802 Revitalizacija poljoprivrede</w:t>
            </w:r>
          </w:p>
          <w:p w14:paraId="5E4E76CA" w14:textId="77777777" w:rsidR="003822D5" w:rsidRDefault="003822D5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530F76ED" w14:textId="0B785302" w:rsidR="003822D5" w:rsidRDefault="003822D5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 372 – Ostale naknade građanima i kućanstvima iz proračuna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FC70FAB" w14:textId="77777777" w:rsidR="003822D5" w:rsidRDefault="003822D5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R637</w:t>
            </w:r>
          </w:p>
          <w:p w14:paraId="3E520DC4" w14:textId="77777777" w:rsidR="003822D5" w:rsidRDefault="003822D5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sadnica</w:t>
            </w:r>
          </w:p>
          <w:p w14:paraId="6FA766C8" w14:textId="77777777" w:rsidR="003822D5" w:rsidRDefault="003822D5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135250FF" w14:textId="412C7915" w:rsidR="003822D5" w:rsidRDefault="003822D5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</w:t>
            </w:r>
            <w:r w:rsidR="006807FD">
              <w:rPr>
                <w:sz w:val="20"/>
                <w:szCs w:val="20"/>
              </w:rPr>
              <w:t>:</w:t>
            </w:r>
            <w:r w:rsidR="00D36029">
              <w:rPr>
                <w:sz w:val="20"/>
                <w:szCs w:val="20"/>
              </w:rPr>
              <w:t xml:space="preserve"> </w:t>
            </w:r>
            <w:r w:rsidR="00D321A9">
              <w:rPr>
                <w:sz w:val="20"/>
                <w:szCs w:val="20"/>
              </w:rPr>
              <w:t>37229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7F9F385" w14:textId="449635A2" w:rsidR="003822D5" w:rsidRDefault="00D321A9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B000797" w14:textId="10FB92C4" w:rsidR="003822D5" w:rsidRDefault="00D321A9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-25.000,00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B2FF044" w14:textId="41888581" w:rsidR="003822D5" w:rsidRDefault="00D321A9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0,00</w:t>
            </w:r>
          </w:p>
        </w:tc>
      </w:tr>
      <w:tr w:rsidR="00D321A9" w14:paraId="25B9CBFA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2ADBC56" w14:textId="089F927F" w:rsidR="00D321A9" w:rsidRDefault="00D321A9" w:rsidP="00B8446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Jedinstveni upravni odjel</w:t>
            </w:r>
          </w:p>
          <w:p w14:paraId="764C317B" w14:textId="63D30D2F" w:rsidR="00D321A9" w:rsidRDefault="00D321A9" w:rsidP="00B8446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6B5C4125" w14:textId="77777777" w:rsidR="00D321A9" w:rsidRDefault="00D321A9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A100103 Redovna djelatnost JUO</w:t>
            </w:r>
          </w:p>
          <w:p w14:paraId="13CE4348" w14:textId="77777777" w:rsidR="00D321A9" w:rsidRDefault="00D321A9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64133704" w14:textId="0F96D973" w:rsidR="00D321A9" w:rsidRDefault="00D321A9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 323 – Rashodi za usluge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0805FAB3" w14:textId="77777777" w:rsidR="00D36029" w:rsidRDefault="00D321A9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R046</w:t>
            </w:r>
            <w:r w:rsidR="00D36029">
              <w:rPr>
                <w:sz w:val="20"/>
                <w:szCs w:val="20"/>
              </w:rPr>
              <w:t xml:space="preserve"> Usluge telefona, telefaksa</w:t>
            </w:r>
          </w:p>
          <w:p w14:paraId="143E2C0B" w14:textId="77777777" w:rsidR="00D36029" w:rsidRDefault="00D36029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50326DB1" w14:textId="622DF4D8" w:rsidR="00D321A9" w:rsidRDefault="00D36029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</w:t>
            </w:r>
            <w:r w:rsidR="006807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32311 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9A705F4" w14:textId="79A34B74" w:rsidR="00D321A9" w:rsidRDefault="00B962E5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65.000,00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79C35A2" w14:textId="4D3CA70B" w:rsidR="00D321A9" w:rsidRDefault="00B962E5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-2.500,00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EC27972" w14:textId="629005D0" w:rsidR="00D321A9" w:rsidRDefault="00B962E5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62.500,00</w:t>
            </w:r>
          </w:p>
        </w:tc>
      </w:tr>
      <w:tr w:rsidR="00B87EA2" w14:paraId="750101AE" w14:textId="77777777" w:rsidTr="0064356E">
        <w:trPr>
          <w:trHeight w:val="507"/>
        </w:trPr>
        <w:tc>
          <w:tcPr>
            <w:tcW w:w="8747" w:type="dxa"/>
            <w:gridSpan w:val="6"/>
            <w:tcBorders>
              <w:right w:val="single" w:sz="6" w:space="0" w:color="231F1F"/>
            </w:tcBorders>
          </w:tcPr>
          <w:p w14:paraId="21F2A718" w14:textId="45E2449A" w:rsidR="00B87EA2" w:rsidRDefault="00B87EA2" w:rsidP="0064356E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lastRenderedPageBreak/>
              <w:t>Amandman br.2. – Dječji vrtić Katarina Frankopan</w:t>
            </w:r>
          </w:p>
        </w:tc>
      </w:tr>
      <w:tr w:rsidR="00B87EA2" w14:paraId="71B8ACB8" w14:textId="77777777" w:rsidTr="0064356E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</w:tcPr>
          <w:p w14:paraId="42AA78BB" w14:textId="77777777" w:rsidR="00B87EA2" w:rsidRDefault="00B87EA2" w:rsidP="0064356E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RAZDJEL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b/>
                <w:color w:val="231F1F"/>
              </w:rPr>
              <w:t>–</w:t>
            </w:r>
          </w:p>
          <w:p w14:paraId="20E675FA" w14:textId="77777777" w:rsidR="00B87EA2" w:rsidRDefault="00B87EA2" w:rsidP="0064356E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204" w:type="dxa"/>
            <w:tcBorders>
              <w:left w:val="single" w:sz="6" w:space="0" w:color="231F1F"/>
            </w:tcBorders>
          </w:tcPr>
          <w:p w14:paraId="4448BBB5" w14:textId="77777777" w:rsidR="00B87EA2" w:rsidRDefault="00B87EA2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3555D7F6" w14:textId="77777777" w:rsidR="00B87EA2" w:rsidRDefault="00B87EA2" w:rsidP="0064356E">
            <w:pPr>
              <w:pStyle w:val="TableParagraph"/>
              <w:spacing w:line="236" w:lineRule="exact"/>
              <w:ind w:left="78" w:right="77"/>
              <w:jc w:val="center"/>
              <w:rPr>
                <w:b/>
              </w:rPr>
            </w:pPr>
            <w:r>
              <w:rPr>
                <w:b/>
                <w:color w:val="231F1F"/>
              </w:rPr>
              <w:t>POZ</w:t>
            </w:r>
          </w:p>
        </w:tc>
        <w:tc>
          <w:tcPr>
            <w:tcW w:w="1559" w:type="dxa"/>
            <w:tcBorders>
              <w:right w:val="single" w:sz="6" w:space="0" w:color="231F1F"/>
            </w:tcBorders>
          </w:tcPr>
          <w:p w14:paraId="394ABD9A" w14:textId="77777777" w:rsidR="00B87EA2" w:rsidRDefault="00B87EA2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0358907F" w14:textId="77777777" w:rsidR="00B87EA2" w:rsidRDefault="00B87EA2" w:rsidP="0064356E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</w:tcPr>
          <w:p w14:paraId="77ABF98D" w14:textId="77777777" w:rsidR="00B87EA2" w:rsidRDefault="00B87EA2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1B9196E1" w14:textId="77777777" w:rsidR="00B87EA2" w:rsidRDefault="00B87EA2" w:rsidP="0064356E">
            <w:pPr>
              <w:pStyle w:val="TableParagraph"/>
              <w:spacing w:line="236" w:lineRule="exact"/>
              <w:ind w:right="97"/>
              <w:jc w:val="center"/>
              <w:rPr>
                <w:b/>
              </w:rPr>
            </w:pPr>
            <w:r>
              <w:rPr>
                <w:b/>
                <w:color w:val="231F1F"/>
              </w:rPr>
              <w:t>PLAN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</w:tcPr>
          <w:p w14:paraId="3B55E492" w14:textId="77777777" w:rsidR="00B87EA2" w:rsidRDefault="00B87EA2" w:rsidP="0064356E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POVEĆANJE</w:t>
            </w:r>
          </w:p>
          <w:p w14:paraId="692E7CAB" w14:textId="77777777" w:rsidR="00B87EA2" w:rsidRDefault="00B87EA2" w:rsidP="0064356E">
            <w:pPr>
              <w:pStyle w:val="TableParagraph"/>
              <w:spacing w:line="236" w:lineRule="exact"/>
              <w:ind w:left="119"/>
              <w:jc w:val="center"/>
              <w:rPr>
                <w:b/>
              </w:rPr>
            </w:pPr>
            <w:r>
              <w:rPr>
                <w:b/>
                <w:color w:val="231F1F"/>
              </w:rPr>
              <w:t>SMANJENJE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</w:tcPr>
          <w:p w14:paraId="37719ED6" w14:textId="77777777" w:rsidR="00B87EA2" w:rsidRDefault="00B87EA2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1CE7551B" w14:textId="77777777" w:rsidR="00B87EA2" w:rsidRDefault="00B87EA2" w:rsidP="0064356E">
            <w:pPr>
              <w:pStyle w:val="TableParagraph"/>
              <w:spacing w:line="236" w:lineRule="exact"/>
              <w:ind w:right="99"/>
              <w:jc w:val="center"/>
              <w:rPr>
                <w:b/>
              </w:rPr>
            </w:pPr>
            <w:r>
              <w:rPr>
                <w:b/>
                <w:color w:val="231F1F"/>
              </w:rPr>
              <w:t>NOVI PLAN</w:t>
            </w:r>
          </w:p>
        </w:tc>
      </w:tr>
      <w:tr w:rsidR="00D36029" w14:paraId="25D77E74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40789F41" w14:textId="7DCEB86A" w:rsidR="00D36029" w:rsidRDefault="00D36029" w:rsidP="00B8446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Jedinstveni upravni odjel</w:t>
            </w:r>
          </w:p>
          <w:p w14:paraId="31B45967" w14:textId="571AF6BD" w:rsidR="00D36029" w:rsidRDefault="00D36029" w:rsidP="00B8446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0DA79F12" w14:textId="77777777" w:rsidR="00D36029" w:rsidRDefault="00D36029" w:rsidP="00D3602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A100103 Redovna djelatnost JUO</w:t>
            </w:r>
          </w:p>
          <w:p w14:paraId="728E238B" w14:textId="77777777" w:rsidR="00D36029" w:rsidRDefault="00D36029" w:rsidP="00D3602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6ED68082" w14:textId="51F67991" w:rsidR="00D36029" w:rsidRDefault="00D36029" w:rsidP="00D3602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 323 – Rashodi za usluge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6F432824" w14:textId="77777777" w:rsidR="00D36029" w:rsidRDefault="00D36029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R047 Poštarina (pisma,tiskanice i sl.)</w:t>
            </w:r>
          </w:p>
          <w:p w14:paraId="74D88B62" w14:textId="77777777" w:rsidR="00D36029" w:rsidRDefault="00D36029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360CEEFE" w14:textId="1816DC16" w:rsidR="00D36029" w:rsidRDefault="00D36029" w:rsidP="00B022F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</w:t>
            </w:r>
            <w:r w:rsidR="006807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32313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939522D" w14:textId="6C1B2331" w:rsidR="00D36029" w:rsidRDefault="00B962E5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7126244" w14:textId="1BF75A6E" w:rsidR="00D36029" w:rsidRDefault="00B962E5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-2.500,00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7507CFB" w14:textId="552E2FE6" w:rsidR="00D36029" w:rsidRDefault="00B962E5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87.500,00</w:t>
            </w:r>
          </w:p>
        </w:tc>
      </w:tr>
      <w:tr w:rsidR="00783B18" w14:paraId="00B97396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7047791B" w14:textId="24231FC3" w:rsidR="00783B18" w:rsidRPr="00783B18" w:rsidRDefault="00783B18" w:rsidP="00B84463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685A623B" w14:textId="00C5149F" w:rsidR="00783B18" w:rsidRDefault="00783B18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A100103</w:t>
            </w:r>
            <w:r w:rsidR="006C12C3">
              <w:rPr>
                <w:bCs/>
                <w:sz w:val="20"/>
                <w:szCs w:val="20"/>
              </w:rPr>
              <w:t xml:space="preserve"> Redovna djelatnost JUO</w:t>
            </w:r>
          </w:p>
          <w:p w14:paraId="23B4CE16" w14:textId="77777777" w:rsidR="003646E9" w:rsidRDefault="003646E9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00FDF434" w14:textId="3D8D2D2F" w:rsidR="006C12C3" w:rsidRPr="0011126A" w:rsidRDefault="006C12C3" w:rsidP="00B84463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323 – Rashodi za usluge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50E7F77" w14:textId="77777777" w:rsidR="00783B18" w:rsidRDefault="006C12C3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Pozicija </w:t>
            </w:r>
            <w:r w:rsidR="00B022F0">
              <w:rPr>
                <w:sz w:val="20"/>
                <w:szCs w:val="20"/>
              </w:rPr>
              <w:t>R053 Usluge odvjetnika i pravnog savjetovanja</w:t>
            </w:r>
          </w:p>
          <w:p w14:paraId="45A019B5" w14:textId="77777777" w:rsidR="00CF403E" w:rsidRDefault="00CF403E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298E2EF5" w14:textId="20ADC660" w:rsidR="00CF403E" w:rsidRDefault="00CF403E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32373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4EAC2C18" w14:textId="0A47EB3D" w:rsidR="00783B18" w:rsidRDefault="00CF403E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E2477D0" w14:textId="48EF1B25" w:rsidR="00783B18" w:rsidRDefault="00CF403E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-20.000,00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81535B1" w14:textId="52F1B66D" w:rsidR="00783B18" w:rsidRDefault="00CF403E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60.000,00</w:t>
            </w:r>
          </w:p>
        </w:tc>
      </w:tr>
      <w:tr w:rsidR="00CF403E" w14:paraId="5C447FDD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341B84F" w14:textId="0D7284AF" w:rsidR="00CF403E" w:rsidRDefault="00CF403E" w:rsidP="00B84463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7984734F" w14:textId="6A52EFEB" w:rsidR="00CF403E" w:rsidRDefault="00CF403E" w:rsidP="00CF40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A100103 Redovna djelatnost JUO</w:t>
            </w:r>
          </w:p>
          <w:p w14:paraId="0ACAEC1E" w14:textId="77777777" w:rsidR="003646E9" w:rsidRDefault="003646E9" w:rsidP="00CF40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1B4897AD" w14:textId="58C558E7" w:rsidR="00CF403E" w:rsidRDefault="00CF403E" w:rsidP="00CF403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323</w:t>
            </w:r>
            <w:r w:rsidR="00730DC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– Rashodi za usluge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7C932783" w14:textId="77777777" w:rsidR="00CF403E" w:rsidRDefault="00CF403E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Pozicija R224 Geodetsko-katastarske usluge </w:t>
            </w:r>
          </w:p>
          <w:p w14:paraId="5C4B81F4" w14:textId="77777777" w:rsidR="00CF403E" w:rsidRDefault="00CF403E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4AEF8DAE" w14:textId="67095266" w:rsidR="00CF403E" w:rsidRDefault="00CF403E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32375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631B3123" w14:textId="57336DB0" w:rsidR="00CF403E" w:rsidRDefault="00CF403E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538FF42" w14:textId="67CBD294" w:rsidR="00CF403E" w:rsidRDefault="00CF403E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-20.000,00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6A53DE7" w14:textId="1776AC9E" w:rsidR="00CF403E" w:rsidRDefault="00CF403E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50.000,00</w:t>
            </w:r>
          </w:p>
        </w:tc>
      </w:tr>
      <w:tr w:rsidR="00CF403E" w14:paraId="4A6F9448" w14:textId="77777777" w:rsidTr="00B827D1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B36CB8D" w14:textId="7118E1E4" w:rsidR="00CF403E" w:rsidRDefault="0025329A" w:rsidP="0025329A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</w:tc>
        <w:tc>
          <w:tcPr>
            <w:tcW w:w="12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151C7163" w14:textId="06F1E151" w:rsidR="0025329A" w:rsidRDefault="0025329A" w:rsidP="00253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A100103 Redovna djelatnost JUO</w:t>
            </w:r>
          </w:p>
          <w:p w14:paraId="085D9A46" w14:textId="77777777" w:rsidR="003646E9" w:rsidRDefault="003646E9" w:rsidP="00253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202B9340" w14:textId="6D5B7755" w:rsidR="00CF403E" w:rsidRDefault="0025329A" w:rsidP="00253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</w:t>
            </w:r>
            <w:r w:rsidR="000D526B">
              <w:rPr>
                <w:bCs/>
                <w:sz w:val="20"/>
                <w:szCs w:val="20"/>
              </w:rPr>
              <w:t>29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0D526B">
              <w:rPr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3043A9B" w14:textId="0770890D" w:rsidR="00CF403E" w:rsidRDefault="0025329A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R065 Ostali nespomenuti rashodi poslovanja</w:t>
            </w:r>
            <w:r w:rsidR="000D526B">
              <w:rPr>
                <w:sz w:val="20"/>
                <w:szCs w:val="20"/>
              </w:rPr>
              <w:t>-povrati i sl.</w:t>
            </w:r>
          </w:p>
          <w:p w14:paraId="31D3F94F" w14:textId="77777777" w:rsidR="0025329A" w:rsidRDefault="0025329A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42BCCC7A" w14:textId="087A511B" w:rsidR="0025329A" w:rsidRDefault="0025329A" w:rsidP="006C12C3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32999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FFD3012" w14:textId="3BB1FC8F" w:rsidR="00CF403E" w:rsidRDefault="0025329A" w:rsidP="00B84463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0F2A14E2" w14:textId="71F75E63" w:rsidR="00CF403E" w:rsidRDefault="0025329A" w:rsidP="00B827D1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-10.000,00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C6FDC9F" w14:textId="2AEB602C" w:rsidR="00CF403E" w:rsidRDefault="0025329A" w:rsidP="00B84463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10.000,00</w:t>
            </w:r>
          </w:p>
        </w:tc>
      </w:tr>
      <w:bookmarkEnd w:id="2"/>
      <w:tr w:rsidR="002E4931" w14:paraId="57BB000F" w14:textId="77777777" w:rsidTr="002E4931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  <w:vAlign w:val="center"/>
          </w:tcPr>
          <w:p w14:paraId="1F61CEF1" w14:textId="77777777" w:rsidR="002E4931" w:rsidRDefault="002E4931" w:rsidP="003A3EB4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</w:p>
          <w:p w14:paraId="4A92F0F5" w14:textId="508181DD" w:rsidR="002E4931" w:rsidRDefault="002E4931" w:rsidP="003A3EB4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  <w:p w14:paraId="711CE9C8" w14:textId="064CC7A0" w:rsidR="002E4931" w:rsidRDefault="002E4931" w:rsidP="003A3EB4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</w:p>
        </w:tc>
        <w:tc>
          <w:tcPr>
            <w:tcW w:w="1204" w:type="dxa"/>
            <w:tcBorders>
              <w:left w:val="single" w:sz="6" w:space="0" w:color="231F1F"/>
            </w:tcBorders>
            <w:vAlign w:val="center"/>
          </w:tcPr>
          <w:p w14:paraId="5673EC6A" w14:textId="77777777" w:rsidR="002E4931" w:rsidRPr="003646E9" w:rsidRDefault="002E4931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3646E9">
              <w:rPr>
                <w:bCs/>
                <w:sz w:val="20"/>
                <w:szCs w:val="20"/>
              </w:rPr>
              <w:t>A100401</w:t>
            </w:r>
          </w:p>
          <w:p w14:paraId="430A64AD" w14:textId="4A1095C8" w:rsidR="003646E9" w:rsidRDefault="003646E9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3646E9">
              <w:rPr>
                <w:bCs/>
                <w:sz w:val="20"/>
                <w:szCs w:val="20"/>
              </w:rPr>
              <w:t>Promidžba i informiranje</w:t>
            </w:r>
          </w:p>
          <w:p w14:paraId="794F0267" w14:textId="671C2712" w:rsidR="003646E9" w:rsidRDefault="003646E9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7D419876" w14:textId="13DBDD8E" w:rsidR="003646E9" w:rsidRPr="004F111D" w:rsidRDefault="003646E9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323 – Rashodi za usluge</w:t>
            </w:r>
          </w:p>
        </w:tc>
        <w:tc>
          <w:tcPr>
            <w:tcW w:w="1559" w:type="dxa"/>
            <w:tcBorders>
              <w:right w:val="single" w:sz="6" w:space="0" w:color="231F1F"/>
            </w:tcBorders>
            <w:vAlign w:val="center"/>
          </w:tcPr>
          <w:p w14:paraId="100C6439" w14:textId="77777777" w:rsidR="002E4931" w:rsidRPr="00092F39" w:rsidRDefault="003646E9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R622 Web stranica</w:t>
            </w:r>
          </w:p>
          <w:p w14:paraId="745FE8D0" w14:textId="77777777" w:rsidR="003646E9" w:rsidRPr="00092F39" w:rsidRDefault="003646E9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37AF5CAC" w14:textId="77777777" w:rsidR="003646E9" w:rsidRPr="00092F39" w:rsidRDefault="003646E9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Broj konta:</w:t>
            </w:r>
          </w:p>
          <w:p w14:paraId="5882DBFB" w14:textId="66DCBAFC" w:rsidR="003646E9" w:rsidRPr="00092F39" w:rsidRDefault="003646E9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32339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2F3E026D" w14:textId="37D4854F" w:rsidR="002E4931" w:rsidRPr="00092F39" w:rsidRDefault="004F111D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78EFEC0E" w14:textId="388E4B65" w:rsidR="002E4931" w:rsidRPr="00092F39" w:rsidRDefault="004F111D" w:rsidP="004F111D">
            <w:pPr>
              <w:pStyle w:val="TableParagraph"/>
              <w:spacing w:line="249" w:lineRule="exact"/>
              <w:ind w:left="107"/>
              <w:jc w:val="center"/>
              <w:rPr>
                <w:bCs/>
                <w:color w:val="231F1F"/>
                <w:sz w:val="20"/>
                <w:szCs w:val="20"/>
              </w:rPr>
            </w:pPr>
            <w:r w:rsidRPr="00092F39">
              <w:rPr>
                <w:bCs/>
                <w:color w:val="231F1F"/>
                <w:sz w:val="20"/>
                <w:szCs w:val="20"/>
              </w:rPr>
              <w:t>-50.000,00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273FDAD6" w14:textId="1E9D4E91" w:rsidR="002E4931" w:rsidRPr="00092F39" w:rsidRDefault="004F111D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0,00</w:t>
            </w:r>
          </w:p>
        </w:tc>
      </w:tr>
      <w:tr w:rsidR="004F111D" w14:paraId="731087D6" w14:textId="77777777" w:rsidTr="002E4931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  <w:vAlign w:val="center"/>
          </w:tcPr>
          <w:p w14:paraId="7D5C8E97" w14:textId="77777777" w:rsidR="004F111D" w:rsidRDefault="004F111D" w:rsidP="004F111D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  <w:p w14:paraId="43536D60" w14:textId="77777777" w:rsidR="004F111D" w:rsidRDefault="004F111D" w:rsidP="003A3EB4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</w:p>
          <w:p w14:paraId="4852E39B" w14:textId="77777777" w:rsidR="00CE7F20" w:rsidRPr="00CE7F20" w:rsidRDefault="00CE7F20" w:rsidP="00CE7F20"/>
          <w:p w14:paraId="2A71FB3C" w14:textId="77777777" w:rsidR="00CE7F20" w:rsidRDefault="00CE7F20" w:rsidP="00CE7F20">
            <w:pPr>
              <w:rPr>
                <w:b/>
                <w:color w:val="231F1F"/>
              </w:rPr>
            </w:pPr>
          </w:p>
          <w:p w14:paraId="6EA32EB2" w14:textId="77777777" w:rsidR="00CE7F20" w:rsidRDefault="00CE7F20" w:rsidP="00CE7F20">
            <w:pPr>
              <w:rPr>
                <w:b/>
                <w:color w:val="231F1F"/>
              </w:rPr>
            </w:pPr>
          </w:p>
          <w:p w14:paraId="485F40F2" w14:textId="71C00596" w:rsidR="00CE7F20" w:rsidRPr="00CE7F20" w:rsidRDefault="00CE7F20" w:rsidP="00CE7F20"/>
        </w:tc>
        <w:tc>
          <w:tcPr>
            <w:tcW w:w="1204" w:type="dxa"/>
            <w:tcBorders>
              <w:left w:val="single" w:sz="6" w:space="0" w:color="231F1F"/>
            </w:tcBorders>
            <w:vAlign w:val="center"/>
          </w:tcPr>
          <w:p w14:paraId="1F441727" w14:textId="77777777" w:rsidR="004F111D" w:rsidRPr="003646E9" w:rsidRDefault="004F111D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3646E9">
              <w:rPr>
                <w:bCs/>
                <w:sz w:val="20"/>
                <w:szCs w:val="20"/>
              </w:rPr>
              <w:t>A100401</w:t>
            </w:r>
          </w:p>
          <w:p w14:paraId="1238F46F" w14:textId="77777777" w:rsidR="004F111D" w:rsidRDefault="004F111D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3646E9">
              <w:rPr>
                <w:bCs/>
                <w:sz w:val="20"/>
                <w:szCs w:val="20"/>
              </w:rPr>
              <w:t>Promidžba i informiranje</w:t>
            </w:r>
          </w:p>
          <w:p w14:paraId="2E0601D2" w14:textId="77777777" w:rsidR="004F111D" w:rsidRDefault="004F111D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094B6B3E" w14:textId="3780914F" w:rsidR="004F111D" w:rsidRPr="003646E9" w:rsidRDefault="004F111D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323 – Rashodi za usluge</w:t>
            </w:r>
          </w:p>
        </w:tc>
        <w:tc>
          <w:tcPr>
            <w:tcW w:w="1559" w:type="dxa"/>
            <w:tcBorders>
              <w:right w:val="single" w:sz="6" w:space="0" w:color="231F1F"/>
            </w:tcBorders>
            <w:vAlign w:val="center"/>
          </w:tcPr>
          <w:p w14:paraId="14A9ABD5" w14:textId="77777777" w:rsidR="004F111D" w:rsidRPr="00092F39" w:rsidRDefault="004F111D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R623 Snimanje i objava sjednica Općinskog vijeća</w:t>
            </w:r>
          </w:p>
          <w:p w14:paraId="2C0543F5" w14:textId="77777777" w:rsidR="009352E7" w:rsidRPr="00092F39" w:rsidRDefault="009352E7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2D5DEF82" w14:textId="65D35A11" w:rsidR="009352E7" w:rsidRPr="00092F39" w:rsidRDefault="009352E7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Broj konta: 32339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07BA1ABB" w14:textId="729E40F1" w:rsidR="004F111D" w:rsidRPr="00092F39" w:rsidRDefault="004F111D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09A03CDF" w14:textId="32F6F52D" w:rsidR="004F111D" w:rsidRPr="00092F39" w:rsidRDefault="004F111D" w:rsidP="004F111D">
            <w:pPr>
              <w:pStyle w:val="TableParagraph"/>
              <w:spacing w:line="249" w:lineRule="exact"/>
              <w:ind w:left="107"/>
              <w:jc w:val="center"/>
              <w:rPr>
                <w:bCs/>
                <w:color w:val="231F1F"/>
                <w:sz w:val="20"/>
                <w:szCs w:val="20"/>
              </w:rPr>
            </w:pPr>
            <w:r w:rsidRPr="00092F39">
              <w:rPr>
                <w:bCs/>
                <w:color w:val="231F1F"/>
                <w:sz w:val="20"/>
                <w:szCs w:val="20"/>
              </w:rPr>
              <w:t>-20.000,00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634BEEAE" w14:textId="7EBAE220" w:rsidR="004F111D" w:rsidRPr="00092F39" w:rsidRDefault="004F111D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0,00</w:t>
            </w:r>
          </w:p>
        </w:tc>
      </w:tr>
      <w:tr w:rsidR="00CE7F20" w14:paraId="2D9FA5E1" w14:textId="77777777" w:rsidTr="0064356E">
        <w:trPr>
          <w:trHeight w:val="507"/>
        </w:trPr>
        <w:tc>
          <w:tcPr>
            <w:tcW w:w="8747" w:type="dxa"/>
            <w:gridSpan w:val="6"/>
            <w:tcBorders>
              <w:right w:val="single" w:sz="6" w:space="0" w:color="231F1F"/>
            </w:tcBorders>
          </w:tcPr>
          <w:p w14:paraId="1D8C6231" w14:textId="77777777" w:rsidR="00CE7F20" w:rsidRDefault="00CE7F20" w:rsidP="0064356E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lastRenderedPageBreak/>
              <w:t>Amandman br.2. – Dječji vrtić Katarina Frankopan</w:t>
            </w:r>
          </w:p>
        </w:tc>
      </w:tr>
      <w:tr w:rsidR="00CE7F20" w14:paraId="11096D14" w14:textId="77777777" w:rsidTr="0064356E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</w:tcPr>
          <w:p w14:paraId="60AB656E" w14:textId="77777777" w:rsidR="00CE7F20" w:rsidRDefault="00CE7F20" w:rsidP="0064356E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RAZDJEL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b/>
                <w:color w:val="231F1F"/>
              </w:rPr>
              <w:t>–</w:t>
            </w:r>
          </w:p>
          <w:p w14:paraId="2A5F0BBF" w14:textId="77777777" w:rsidR="00CE7F20" w:rsidRDefault="00CE7F20" w:rsidP="0064356E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204" w:type="dxa"/>
            <w:tcBorders>
              <w:left w:val="single" w:sz="6" w:space="0" w:color="231F1F"/>
            </w:tcBorders>
          </w:tcPr>
          <w:p w14:paraId="1B526F9D" w14:textId="77777777" w:rsidR="00CE7F20" w:rsidRDefault="00CE7F20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4490899D" w14:textId="77777777" w:rsidR="00CE7F20" w:rsidRDefault="00CE7F20" w:rsidP="0064356E">
            <w:pPr>
              <w:pStyle w:val="TableParagraph"/>
              <w:spacing w:line="236" w:lineRule="exact"/>
              <w:ind w:left="78" w:right="77"/>
              <w:jc w:val="center"/>
              <w:rPr>
                <w:b/>
              </w:rPr>
            </w:pPr>
            <w:r>
              <w:rPr>
                <w:b/>
                <w:color w:val="231F1F"/>
              </w:rPr>
              <w:t>POZ</w:t>
            </w:r>
          </w:p>
        </w:tc>
        <w:tc>
          <w:tcPr>
            <w:tcW w:w="1559" w:type="dxa"/>
            <w:tcBorders>
              <w:right w:val="single" w:sz="6" w:space="0" w:color="231F1F"/>
            </w:tcBorders>
          </w:tcPr>
          <w:p w14:paraId="77FC32FC" w14:textId="77777777" w:rsidR="00CE7F20" w:rsidRDefault="00CE7F20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213CDD6B" w14:textId="77777777" w:rsidR="00CE7F20" w:rsidRDefault="00CE7F20" w:rsidP="0064356E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</w:tcPr>
          <w:p w14:paraId="37070CB1" w14:textId="77777777" w:rsidR="00CE7F20" w:rsidRDefault="00CE7F20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247EAC55" w14:textId="77777777" w:rsidR="00CE7F20" w:rsidRDefault="00CE7F20" w:rsidP="0064356E">
            <w:pPr>
              <w:pStyle w:val="TableParagraph"/>
              <w:spacing w:line="236" w:lineRule="exact"/>
              <w:ind w:right="97"/>
              <w:jc w:val="center"/>
              <w:rPr>
                <w:b/>
              </w:rPr>
            </w:pPr>
            <w:r>
              <w:rPr>
                <w:b/>
                <w:color w:val="231F1F"/>
              </w:rPr>
              <w:t>PLAN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</w:tcPr>
          <w:p w14:paraId="2AA5FE0A" w14:textId="77777777" w:rsidR="00CE7F20" w:rsidRDefault="00CE7F20" w:rsidP="0064356E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POVEĆANJE</w:t>
            </w:r>
          </w:p>
          <w:p w14:paraId="3D0F9236" w14:textId="77777777" w:rsidR="00CE7F20" w:rsidRDefault="00CE7F20" w:rsidP="0064356E">
            <w:pPr>
              <w:pStyle w:val="TableParagraph"/>
              <w:spacing w:line="236" w:lineRule="exact"/>
              <w:ind w:left="119"/>
              <w:jc w:val="center"/>
              <w:rPr>
                <w:b/>
              </w:rPr>
            </w:pPr>
            <w:r>
              <w:rPr>
                <w:b/>
                <w:color w:val="231F1F"/>
              </w:rPr>
              <w:t>SMANJENJE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</w:tcPr>
          <w:p w14:paraId="1968ED86" w14:textId="77777777" w:rsidR="00CE7F20" w:rsidRDefault="00CE7F20" w:rsidP="0064356E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696CE13A" w14:textId="77777777" w:rsidR="00CE7F20" w:rsidRDefault="00CE7F20" w:rsidP="0064356E">
            <w:pPr>
              <w:pStyle w:val="TableParagraph"/>
              <w:spacing w:line="236" w:lineRule="exact"/>
              <w:ind w:right="99"/>
              <w:jc w:val="center"/>
              <w:rPr>
                <w:b/>
              </w:rPr>
            </w:pPr>
            <w:r>
              <w:rPr>
                <w:b/>
                <w:color w:val="231F1F"/>
              </w:rPr>
              <w:t>NOVI PLAN</w:t>
            </w:r>
          </w:p>
        </w:tc>
      </w:tr>
      <w:tr w:rsidR="004F111D" w14:paraId="3BD9C197" w14:textId="77777777" w:rsidTr="002E4931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  <w:vAlign w:val="center"/>
          </w:tcPr>
          <w:p w14:paraId="0C2793F5" w14:textId="5F2315BE" w:rsidR="001816A1" w:rsidRDefault="001816A1" w:rsidP="001816A1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  <w:p w14:paraId="606124BD" w14:textId="3F4BC5AB" w:rsidR="004F111D" w:rsidRDefault="004F111D" w:rsidP="004F111D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6" w:space="0" w:color="231F1F"/>
            </w:tcBorders>
            <w:vAlign w:val="center"/>
          </w:tcPr>
          <w:p w14:paraId="1BEAB810" w14:textId="77777777" w:rsidR="004F111D" w:rsidRDefault="001816A1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A100501 Program javnih potreba u sportu</w:t>
            </w:r>
          </w:p>
          <w:p w14:paraId="2DE1CDB9" w14:textId="77777777" w:rsidR="001816A1" w:rsidRDefault="001816A1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1BF60C73" w14:textId="77777777" w:rsidR="001816A1" w:rsidRDefault="001816A1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</w:t>
            </w:r>
          </w:p>
          <w:p w14:paraId="09CB6212" w14:textId="25355EC4" w:rsidR="001816A1" w:rsidRPr="003646E9" w:rsidRDefault="001816A1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 – Tekuće donacije</w:t>
            </w:r>
          </w:p>
        </w:tc>
        <w:tc>
          <w:tcPr>
            <w:tcW w:w="1559" w:type="dxa"/>
            <w:tcBorders>
              <w:right w:val="single" w:sz="6" w:space="0" w:color="231F1F"/>
            </w:tcBorders>
            <w:vAlign w:val="center"/>
          </w:tcPr>
          <w:p w14:paraId="5C88F37A" w14:textId="77777777" w:rsidR="004F111D" w:rsidRPr="00092F39" w:rsidRDefault="001816A1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R387 Programi javnih potreba u sportu</w:t>
            </w:r>
          </w:p>
          <w:p w14:paraId="24509C16" w14:textId="77777777" w:rsidR="009352E7" w:rsidRPr="00092F39" w:rsidRDefault="009352E7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1987E3D9" w14:textId="77777777" w:rsidR="009352E7" w:rsidRPr="00092F39" w:rsidRDefault="009352E7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Broj konta:</w:t>
            </w:r>
          </w:p>
          <w:p w14:paraId="5A7E063C" w14:textId="57CCB5EC" w:rsidR="009352E7" w:rsidRPr="00092F39" w:rsidRDefault="009352E7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38115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2FC20064" w14:textId="636BF19A" w:rsidR="004F111D" w:rsidRPr="00092F39" w:rsidRDefault="001816A1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25</w:t>
            </w:r>
            <w:r w:rsidR="009352E7" w:rsidRPr="00092F39">
              <w:rPr>
                <w:bCs/>
                <w:sz w:val="20"/>
                <w:szCs w:val="20"/>
              </w:rPr>
              <w:t>0</w:t>
            </w:r>
            <w:r w:rsidRPr="00092F39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4095D8F1" w14:textId="2B0D8B73" w:rsidR="004F111D" w:rsidRPr="00092F39" w:rsidRDefault="001816A1" w:rsidP="004F111D">
            <w:pPr>
              <w:pStyle w:val="TableParagraph"/>
              <w:spacing w:line="249" w:lineRule="exact"/>
              <w:ind w:left="107"/>
              <w:jc w:val="center"/>
              <w:rPr>
                <w:bCs/>
                <w:color w:val="231F1F"/>
                <w:sz w:val="20"/>
                <w:szCs w:val="20"/>
              </w:rPr>
            </w:pPr>
            <w:r w:rsidRPr="00092F39">
              <w:rPr>
                <w:bCs/>
                <w:color w:val="231F1F"/>
                <w:sz w:val="20"/>
                <w:szCs w:val="20"/>
              </w:rPr>
              <w:t>-50.000,00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4FB05C82" w14:textId="39EC60A1" w:rsidR="004F111D" w:rsidRPr="00092F39" w:rsidRDefault="001816A1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200.000,00</w:t>
            </w:r>
          </w:p>
        </w:tc>
      </w:tr>
      <w:tr w:rsidR="009352E7" w14:paraId="76F0770B" w14:textId="77777777" w:rsidTr="002E4931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  <w:vAlign w:val="center"/>
          </w:tcPr>
          <w:p w14:paraId="2506F708" w14:textId="4C85B7CC" w:rsidR="009352E7" w:rsidRDefault="009352E7" w:rsidP="001816A1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</w:t>
            </w:r>
          </w:p>
        </w:tc>
        <w:tc>
          <w:tcPr>
            <w:tcW w:w="1204" w:type="dxa"/>
            <w:tcBorders>
              <w:left w:val="single" w:sz="6" w:space="0" w:color="231F1F"/>
            </w:tcBorders>
            <w:vAlign w:val="center"/>
          </w:tcPr>
          <w:p w14:paraId="6137C775" w14:textId="77777777" w:rsidR="009352E7" w:rsidRDefault="009352E7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A100601 Program javnih potreba razvoja civilnog društva</w:t>
            </w:r>
          </w:p>
          <w:p w14:paraId="77EF2664" w14:textId="77777777" w:rsidR="009352E7" w:rsidRDefault="009352E7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173FA1C2" w14:textId="6365EABD" w:rsidR="009352E7" w:rsidRDefault="009352E7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381 – Tekuće donacije</w:t>
            </w:r>
          </w:p>
        </w:tc>
        <w:tc>
          <w:tcPr>
            <w:tcW w:w="1559" w:type="dxa"/>
            <w:tcBorders>
              <w:right w:val="single" w:sz="6" w:space="0" w:color="231F1F"/>
            </w:tcBorders>
            <w:vAlign w:val="center"/>
          </w:tcPr>
          <w:p w14:paraId="4E1896EA" w14:textId="77777777" w:rsidR="009352E7" w:rsidRPr="00092F39" w:rsidRDefault="00B05D5F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R388</w:t>
            </w:r>
          </w:p>
          <w:p w14:paraId="6B3D50C6" w14:textId="77777777" w:rsidR="00B05D5F" w:rsidRPr="00092F39" w:rsidRDefault="00B05D5F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Programi – razvoj civilnog društva</w:t>
            </w:r>
          </w:p>
          <w:p w14:paraId="7306DBDC" w14:textId="77777777" w:rsidR="00F765FC" w:rsidRPr="00092F39" w:rsidRDefault="00F765FC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7F2D5DA0" w14:textId="1D20DEA8" w:rsidR="00F765FC" w:rsidRPr="00092F39" w:rsidRDefault="00F765FC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Broj konta: 38114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0A6DAE47" w14:textId="2413221F" w:rsidR="009352E7" w:rsidRPr="00092F39" w:rsidRDefault="00B05D5F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2CC383AE" w14:textId="109D8F8C" w:rsidR="009352E7" w:rsidRPr="00092F39" w:rsidRDefault="00B05D5F" w:rsidP="004F111D">
            <w:pPr>
              <w:pStyle w:val="TableParagraph"/>
              <w:spacing w:line="249" w:lineRule="exact"/>
              <w:ind w:left="107"/>
              <w:jc w:val="center"/>
              <w:rPr>
                <w:bCs/>
                <w:color w:val="231F1F"/>
                <w:sz w:val="20"/>
                <w:szCs w:val="20"/>
              </w:rPr>
            </w:pPr>
            <w:r w:rsidRPr="00092F39">
              <w:rPr>
                <w:bCs/>
                <w:color w:val="231F1F"/>
                <w:sz w:val="20"/>
                <w:szCs w:val="20"/>
              </w:rPr>
              <w:t>-80.000,00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639F724A" w14:textId="2EAB5FF8" w:rsidR="009352E7" w:rsidRPr="00092F39" w:rsidRDefault="00B05D5F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120.000,00</w:t>
            </w:r>
          </w:p>
        </w:tc>
      </w:tr>
      <w:tr w:rsidR="00B05D5F" w14:paraId="63D76724" w14:textId="77777777" w:rsidTr="002E4931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  <w:vAlign w:val="center"/>
          </w:tcPr>
          <w:p w14:paraId="63EC533A" w14:textId="43E7B0A9" w:rsidR="00B05D5F" w:rsidRDefault="00B05D5F" w:rsidP="001816A1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</w:t>
            </w:r>
          </w:p>
        </w:tc>
        <w:tc>
          <w:tcPr>
            <w:tcW w:w="1204" w:type="dxa"/>
            <w:tcBorders>
              <w:left w:val="single" w:sz="6" w:space="0" w:color="231F1F"/>
            </w:tcBorders>
            <w:vAlign w:val="center"/>
          </w:tcPr>
          <w:p w14:paraId="7C244C58" w14:textId="77777777" w:rsidR="00B05D5F" w:rsidRDefault="00B05D5F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A100701 Dodatni standard u zdravstvenoj i socijalnoj zaštiti</w:t>
            </w:r>
          </w:p>
          <w:p w14:paraId="21C7588C" w14:textId="77777777" w:rsidR="00B05D5F" w:rsidRDefault="00B05D5F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7C41B5CD" w14:textId="138CB16E" w:rsidR="00F765FC" w:rsidRDefault="00F765FC" w:rsidP="004F111D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372 – Ostale naknade građanima i kućanstvima iz proračuna</w:t>
            </w:r>
          </w:p>
        </w:tc>
        <w:tc>
          <w:tcPr>
            <w:tcW w:w="1559" w:type="dxa"/>
            <w:tcBorders>
              <w:right w:val="single" w:sz="6" w:space="0" w:color="231F1F"/>
            </w:tcBorders>
            <w:vAlign w:val="center"/>
          </w:tcPr>
          <w:p w14:paraId="3666F47C" w14:textId="77777777" w:rsidR="00F765FC" w:rsidRPr="00092F39" w:rsidRDefault="00F765FC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R198</w:t>
            </w:r>
          </w:p>
          <w:p w14:paraId="0B2EAAE4" w14:textId="77777777" w:rsidR="00F765FC" w:rsidRPr="00092F39" w:rsidRDefault="00F765FC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Naknade za novorođenčad</w:t>
            </w:r>
          </w:p>
          <w:p w14:paraId="04439EF7" w14:textId="77777777" w:rsidR="00F765FC" w:rsidRPr="00092F39" w:rsidRDefault="00F765FC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7FE88296" w14:textId="4926DD3D" w:rsidR="00B05D5F" w:rsidRPr="00092F39" w:rsidRDefault="00F765FC" w:rsidP="003646E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 xml:space="preserve">Broj konta: 37212 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15E6C448" w14:textId="7E625737" w:rsidR="00B05D5F" w:rsidRPr="00092F39" w:rsidRDefault="00F765FC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 xml:space="preserve">220.000,00 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5104C783" w14:textId="6C1DAC53" w:rsidR="00B05D5F" w:rsidRPr="00092F39" w:rsidRDefault="00F765FC" w:rsidP="004F111D">
            <w:pPr>
              <w:pStyle w:val="TableParagraph"/>
              <w:spacing w:line="249" w:lineRule="exact"/>
              <w:ind w:left="107"/>
              <w:jc w:val="center"/>
              <w:rPr>
                <w:bCs/>
                <w:color w:val="231F1F"/>
                <w:sz w:val="20"/>
                <w:szCs w:val="20"/>
              </w:rPr>
            </w:pPr>
            <w:r w:rsidRPr="00092F39">
              <w:rPr>
                <w:bCs/>
                <w:color w:val="231F1F"/>
                <w:sz w:val="20"/>
                <w:szCs w:val="20"/>
              </w:rPr>
              <w:t>-60.000,00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  <w:vAlign w:val="center"/>
          </w:tcPr>
          <w:p w14:paraId="3F66BFC3" w14:textId="02628648" w:rsidR="00B05D5F" w:rsidRPr="00092F39" w:rsidRDefault="00401966" w:rsidP="003A3EB4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160.000,00</w:t>
            </w:r>
          </w:p>
        </w:tc>
      </w:tr>
    </w:tbl>
    <w:p w14:paraId="2A859B00" w14:textId="1DE769E3" w:rsidR="00B578E6" w:rsidRPr="009A29B0" w:rsidRDefault="00B1080F" w:rsidP="00931AA7">
      <w:r w:rsidRPr="009A29B0">
        <w:rPr>
          <w:b/>
          <w:color w:val="231F1F"/>
        </w:rPr>
        <w:t>Obrazloženje:</w:t>
      </w:r>
      <w:r w:rsidR="00931AA7" w:rsidRPr="009A29B0">
        <w:rPr>
          <w:b/>
          <w:color w:val="231F1F"/>
        </w:rPr>
        <w:t xml:space="preserve"> </w:t>
      </w:r>
      <w:r w:rsidR="00572C48" w:rsidRPr="009A29B0">
        <w:t>Iz raznih istraživanja poznato</w:t>
      </w:r>
      <w:r w:rsidR="00711160" w:rsidRPr="009A29B0">
        <w:t xml:space="preserve"> nam je</w:t>
      </w:r>
      <w:r w:rsidR="00572C48" w:rsidRPr="009A29B0">
        <w:t xml:space="preserve"> da rano učenje predstavlja temelj obrazovanja te da ono ima velik utjecaj na nastavak života. Omogućavanje pristupa ranom odgoju i obrazovanju ima ogroman potencijal za poboljšanje života.</w:t>
      </w:r>
      <w:r w:rsidR="00B578E6" w:rsidRPr="009A29B0">
        <w:t xml:space="preserve"> Jedan od prioriteta Općine Punat mora biti širenje pristupa ranom odgoju i obrazovanju, sa težnjom da svako dijete dobije priliku za dobar početak u životu.</w:t>
      </w:r>
    </w:p>
    <w:p w14:paraId="2EC92B0E" w14:textId="156E9D58" w:rsidR="00FE1590" w:rsidRPr="009A29B0" w:rsidRDefault="00931AA7" w:rsidP="00931AA7">
      <w:pPr>
        <w:rPr>
          <w:rFonts w:eastAsia="Times New Roman"/>
          <w:color w:val="000000"/>
          <w:lang w:val="hr-HR" w:eastAsia="hr-HR"/>
        </w:rPr>
      </w:pPr>
      <w:r w:rsidRPr="009A29B0">
        <w:rPr>
          <w:rFonts w:eastAsia="Times New Roman"/>
          <w:color w:val="000000"/>
          <w:lang w:val="hr-HR" w:eastAsia="hr-HR"/>
        </w:rPr>
        <w:t xml:space="preserve">Općina Punat sukladno Zakonu o predškolskom odgoju i obrazovanju ima pravo i obvezu odlučivati o potrebama i interesima građana na svom području za organiziranjem i ostvarivanjem programa predškolskog odgoja. </w:t>
      </w:r>
      <w:r w:rsidR="00711160" w:rsidRPr="009A29B0">
        <w:rPr>
          <w:rFonts w:eastAsia="Times New Roman"/>
          <w:color w:val="000000"/>
          <w:lang w:val="hr-HR" w:eastAsia="hr-HR"/>
        </w:rPr>
        <w:t xml:space="preserve">Predviđanjem uvećanog iznosa za DV Katarina Frankopan </w:t>
      </w:r>
      <w:r w:rsidRPr="009A29B0">
        <w:rPr>
          <w:rFonts w:eastAsia="Times New Roman"/>
          <w:color w:val="000000"/>
          <w:lang w:val="hr-HR" w:eastAsia="hr-HR"/>
        </w:rPr>
        <w:t>iz proračuna Općine Punat financirati će se ukupni iznos ekonomske cijene redovitog programa za roditelje – korisnike usluga sa područja Općine Punat, a u cilju ostvarivanja i provođenja pronatalitetnih, demografskih kao i odgojno-obrazovnih mjera</w:t>
      </w:r>
      <w:r w:rsidR="00FE1590" w:rsidRPr="009A29B0">
        <w:rPr>
          <w:rFonts w:eastAsia="Times New Roman"/>
          <w:color w:val="000000"/>
          <w:lang w:val="hr-HR" w:eastAsia="hr-HR"/>
        </w:rPr>
        <w:t>.</w:t>
      </w:r>
    </w:p>
    <w:p w14:paraId="35E58C75" w14:textId="501C23B2" w:rsidR="00297FDE" w:rsidRPr="0076733E" w:rsidRDefault="00FE1590" w:rsidP="00297FDE">
      <w:pPr>
        <w:rPr>
          <w:bCs/>
        </w:rPr>
      </w:pPr>
      <w:r w:rsidRPr="009A29B0">
        <w:rPr>
          <w:rFonts w:eastAsia="Times New Roman"/>
          <w:color w:val="000000"/>
          <w:lang w:val="hr-HR" w:eastAsia="hr-HR"/>
        </w:rPr>
        <w:t>Stoga</w:t>
      </w:r>
      <w:r w:rsidR="005A755F" w:rsidRPr="009A29B0">
        <w:rPr>
          <w:rFonts w:eastAsia="Times New Roman"/>
          <w:color w:val="000000"/>
          <w:lang w:val="hr-HR" w:eastAsia="hr-HR"/>
        </w:rPr>
        <w:t xml:space="preserve"> u amandmanu br. 2 </w:t>
      </w:r>
      <w:r w:rsidRPr="009A29B0">
        <w:rPr>
          <w:rFonts w:eastAsia="Times New Roman"/>
          <w:color w:val="000000"/>
          <w:lang w:val="hr-HR" w:eastAsia="hr-HR"/>
        </w:rPr>
        <w:t xml:space="preserve">predlažemo povećanje </w:t>
      </w:r>
      <w:r w:rsidR="005A755F" w:rsidRPr="009A29B0">
        <w:rPr>
          <w:rFonts w:eastAsia="Times New Roman"/>
          <w:color w:val="000000"/>
          <w:lang w:val="hr-HR" w:eastAsia="hr-HR"/>
        </w:rPr>
        <w:t>u iznosu od 350.000,00 kn kako bi se, nakon donošenja Odluke o financiranju programa predškolskog odgoja i obrazovanja u Općini Punat, osigura</w:t>
      </w:r>
      <w:r w:rsidR="00CB39BD" w:rsidRPr="009A29B0">
        <w:rPr>
          <w:rFonts w:eastAsia="Times New Roman"/>
          <w:color w:val="000000"/>
          <w:lang w:val="hr-HR" w:eastAsia="hr-HR"/>
        </w:rPr>
        <w:t>l</w:t>
      </w:r>
      <w:r w:rsidR="005A755F" w:rsidRPr="009A29B0">
        <w:rPr>
          <w:rFonts w:eastAsia="Times New Roman"/>
          <w:color w:val="000000"/>
          <w:lang w:val="hr-HR" w:eastAsia="hr-HR"/>
        </w:rPr>
        <w:t xml:space="preserve">o besplatno pohađanje vrtića. </w:t>
      </w:r>
      <w:bookmarkStart w:id="4" w:name="_Hlk88393085"/>
      <w:r w:rsidR="00CB39BD" w:rsidRPr="009A29B0">
        <w:rPr>
          <w:rFonts w:eastAsia="Times New Roman"/>
          <w:color w:val="000000"/>
          <w:lang w:val="hr-HR" w:eastAsia="hr-HR"/>
        </w:rPr>
        <w:t>Stavke rashoda koje smanjujemo kako bi osigurali potrebna sredstva za provođenje navedenih mjera vidljive su u tablici.</w:t>
      </w:r>
      <w:bookmarkEnd w:id="4"/>
      <w:r w:rsidR="008B269E" w:rsidRPr="009A29B0">
        <w:t xml:space="preserve"> </w:t>
      </w:r>
      <w:bookmarkStart w:id="5" w:name="_Hlk88483601"/>
      <w:r w:rsidR="008B269E" w:rsidRPr="009A29B0">
        <w:rPr>
          <w:rFonts w:eastAsia="Times New Roman"/>
          <w:color w:val="000000"/>
          <w:lang w:val="hr-HR" w:eastAsia="hr-HR"/>
        </w:rPr>
        <w:t>Umanjeni su oni rashodi čija</w:t>
      </w:r>
      <w:r w:rsidR="009A29B0">
        <w:rPr>
          <w:rFonts w:eastAsia="Times New Roman"/>
          <w:color w:val="000000"/>
          <w:lang w:val="hr-HR" w:eastAsia="hr-HR"/>
        </w:rPr>
        <w:t xml:space="preserve"> se</w:t>
      </w:r>
      <w:r w:rsidR="008B269E" w:rsidRPr="009A29B0">
        <w:rPr>
          <w:rFonts w:eastAsia="Times New Roman"/>
          <w:color w:val="000000"/>
          <w:lang w:val="hr-HR" w:eastAsia="hr-HR"/>
        </w:rPr>
        <w:t xml:space="preserve"> realizacija nije </w:t>
      </w:r>
      <w:r w:rsidR="0076733E">
        <w:rPr>
          <w:rFonts w:eastAsia="Times New Roman"/>
          <w:color w:val="000000"/>
          <w:lang w:val="hr-HR" w:eastAsia="hr-HR"/>
        </w:rPr>
        <w:t xml:space="preserve">ostvarila </w:t>
      </w:r>
      <w:r w:rsidR="008B269E" w:rsidRPr="009A29B0">
        <w:rPr>
          <w:rFonts w:eastAsia="Times New Roman"/>
          <w:color w:val="000000"/>
          <w:lang w:val="hr-HR" w:eastAsia="hr-HR"/>
        </w:rPr>
        <w:t xml:space="preserve">u </w:t>
      </w:r>
      <w:r w:rsidR="009A29B0">
        <w:rPr>
          <w:rFonts w:eastAsia="Times New Roman"/>
          <w:color w:val="000000"/>
          <w:lang w:val="hr-HR" w:eastAsia="hr-HR"/>
        </w:rPr>
        <w:t xml:space="preserve">zadovoljavajućem </w:t>
      </w:r>
      <w:r w:rsidR="008B269E" w:rsidRPr="009A29B0">
        <w:rPr>
          <w:rFonts w:eastAsia="Times New Roman"/>
          <w:color w:val="000000"/>
          <w:lang w:val="hr-HR" w:eastAsia="hr-HR"/>
        </w:rPr>
        <w:t>postotku iznosa koje je predviđao proračun za ovu godinu</w:t>
      </w:r>
      <w:r w:rsidR="00044473">
        <w:rPr>
          <w:rFonts w:eastAsia="Times New Roman"/>
          <w:color w:val="000000"/>
          <w:lang w:val="hr-HR" w:eastAsia="hr-HR"/>
        </w:rPr>
        <w:t xml:space="preserve"> ili smatramo da predloženo umanjenje neće bitno utjecati </w:t>
      </w:r>
      <w:r w:rsidR="0076733E">
        <w:rPr>
          <w:rFonts w:eastAsia="Times New Roman"/>
          <w:color w:val="000000"/>
          <w:lang w:val="hr-HR" w:eastAsia="hr-HR"/>
        </w:rPr>
        <w:t>na</w:t>
      </w:r>
      <w:r w:rsidR="00706062">
        <w:rPr>
          <w:rFonts w:eastAsia="Times New Roman"/>
          <w:color w:val="000000"/>
          <w:lang w:val="hr-HR" w:eastAsia="hr-HR"/>
        </w:rPr>
        <w:t xml:space="preserve"> izvršenje proračuna</w:t>
      </w:r>
      <w:r w:rsidR="0076733E">
        <w:rPr>
          <w:rFonts w:eastAsia="Times New Roman"/>
          <w:color w:val="000000"/>
          <w:lang w:val="hr-HR" w:eastAsia="hr-HR"/>
        </w:rPr>
        <w:t xml:space="preserve"> </w:t>
      </w:r>
      <w:r w:rsidR="008B269E" w:rsidRPr="009A29B0">
        <w:rPr>
          <w:rFonts w:eastAsia="Times New Roman"/>
          <w:color w:val="000000"/>
          <w:lang w:val="hr-HR" w:eastAsia="hr-HR"/>
        </w:rPr>
        <w:t>, dok su oni rashodi za koje smatramo da trenutno nisu hitni u cijelosti prebačeni za potrebe ovog amandmana.</w:t>
      </w:r>
      <w:bookmarkEnd w:id="5"/>
      <w:r w:rsidR="00CE7F20" w:rsidRPr="009A29B0">
        <w:rPr>
          <w:rFonts w:eastAsia="Times New Roman"/>
          <w:color w:val="000000"/>
          <w:lang w:val="hr-HR" w:eastAsia="hr-HR"/>
        </w:rPr>
        <w:t xml:space="preserve"> </w:t>
      </w:r>
      <w:r w:rsidR="00711160" w:rsidRPr="009A29B0">
        <w:rPr>
          <w:rFonts w:eastAsia="Times New Roman"/>
          <w:color w:val="000000"/>
          <w:lang w:val="hr-HR" w:eastAsia="hr-HR"/>
        </w:rPr>
        <w:t>Prihvaćanjem ovog amandmana, a kasnije i donošenjem prije spomenute odluke n</w:t>
      </w:r>
      <w:r w:rsidR="00BD60FD" w:rsidRPr="009A29B0">
        <w:rPr>
          <w:rFonts w:eastAsia="Times New Roman"/>
          <w:color w:val="000000"/>
          <w:lang w:val="hr-HR" w:eastAsia="hr-HR"/>
        </w:rPr>
        <w:t>e</w:t>
      </w:r>
      <w:r w:rsidR="00711160" w:rsidRPr="009A29B0">
        <w:rPr>
          <w:rFonts w:eastAsia="Times New Roman"/>
          <w:color w:val="000000"/>
          <w:lang w:val="hr-HR" w:eastAsia="hr-HR"/>
        </w:rPr>
        <w:t xml:space="preserve"> bismo bili prva jedinica lokalne samouprave koja je takve mjere omogućila. To su na otoku već učinile Općina Baška i </w:t>
      </w:r>
      <w:r w:rsidR="00711160" w:rsidRPr="009A29B0">
        <w:rPr>
          <w:rFonts w:eastAsia="Times New Roman"/>
          <w:color w:val="000000"/>
          <w:lang w:val="hr-HR" w:eastAsia="hr-HR"/>
        </w:rPr>
        <w:lastRenderedPageBreak/>
        <w:t>Općina Vrbnik, kao i mnoge druge u Hrvatskoj</w:t>
      </w:r>
      <w:r w:rsidR="00BD60FD" w:rsidRPr="009A29B0">
        <w:rPr>
          <w:rFonts w:eastAsia="Times New Roman"/>
          <w:color w:val="000000"/>
          <w:lang w:val="hr-HR" w:eastAsia="hr-HR"/>
        </w:rPr>
        <w:t xml:space="preserve">, te bi na taj način pokazali da želimo djelovati pronatalitetno, </w:t>
      </w:r>
      <w:proofErr w:type="spellStart"/>
      <w:r w:rsidR="00BD60FD" w:rsidRPr="009A29B0">
        <w:rPr>
          <w:rFonts w:eastAsia="Times New Roman"/>
          <w:color w:val="000000"/>
          <w:lang w:val="hr-HR" w:eastAsia="hr-HR"/>
        </w:rPr>
        <w:t>prodemografski</w:t>
      </w:r>
      <w:proofErr w:type="spellEnd"/>
      <w:r w:rsidR="00BD60FD" w:rsidRPr="009A29B0">
        <w:rPr>
          <w:rFonts w:eastAsia="Times New Roman"/>
          <w:color w:val="000000"/>
          <w:lang w:val="hr-HR" w:eastAsia="hr-HR"/>
        </w:rPr>
        <w:t xml:space="preserve"> i </w:t>
      </w:r>
      <w:proofErr w:type="spellStart"/>
      <w:r w:rsidR="00BD60FD" w:rsidRPr="009A29B0">
        <w:rPr>
          <w:rFonts w:eastAsia="Times New Roman"/>
          <w:color w:val="000000"/>
          <w:lang w:val="hr-HR" w:eastAsia="hr-HR"/>
        </w:rPr>
        <w:t>prosocijalno</w:t>
      </w:r>
      <w:proofErr w:type="spellEnd"/>
      <w:r w:rsidR="00BD60FD" w:rsidRPr="009A29B0">
        <w:rPr>
          <w:rFonts w:eastAsia="Times New Roman"/>
          <w:color w:val="000000"/>
          <w:lang w:val="hr-HR" w:eastAsia="hr-HR"/>
        </w:rPr>
        <w:t>.</w:t>
      </w:r>
      <w:r w:rsidR="008B269E" w:rsidRPr="009A29B0">
        <w:rPr>
          <w:rFonts w:eastAsia="Times New Roman"/>
          <w:color w:val="000000"/>
          <w:lang w:val="hr-HR" w:eastAsia="hr-HR"/>
        </w:rPr>
        <w:t xml:space="preserve"> </w:t>
      </w:r>
      <w:r w:rsidR="00297FDE" w:rsidRPr="009A29B0">
        <w:rPr>
          <w:bCs/>
        </w:rPr>
        <w:t>Dana 6. kolovoza općinski načelnik Daniel Strčić donio je Odluku o obustavi od primjene općeg akta predstavničkog tijela u kojem navodi da će se troškovi zbog ovih mjera povećati za 1.231.000,00 kn što nije točna informacija. Obzirom da zakon ne daje mogućnost povećavanja prihoda</w:t>
      </w:r>
      <w:r w:rsidR="00297FDE" w:rsidRPr="009A29B0">
        <w:rPr>
          <w:bCs/>
          <w:sz w:val="20"/>
          <w:szCs w:val="20"/>
        </w:rPr>
        <w:t xml:space="preserve"> </w:t>
      </w:r>
      <w:r w:rsidR="00297FDE" w:rsidRPr="0076733E">
        <w:rPr>
          <w:bCs/>
        </w:rPr>
        <w:t xml:space="preserve">putem amandmana, potrebna redstva za ovaj amandman namirena su smanjenjem drugih rashoda iz izvora kako to zakon predviđa. </w:t>
      </w:r>
    </w:p>
    <w:p w14:paraId="49ACC376" w14:textId="77777777" w:rsidR="002B49C0" w:rsidRPr="002B49C0" w:rsidRDefault="002B49C0" w:rsidP="00297FDE">
      <w:pPr>
        <w:rPr>
          <w:bCs/>
          <w:sz w:val="18"/>
          <w:szCs w:val="18"/>
        </w:rPr>
      </w:pPr>
    </w:p>
    <w:p w14:paraId="0B2F5499" w14:textId="77777777" w:rsidR="002B49C0" w:rsidRPr="00CE7F20" w:rsidRDefault="002B49C0" w:rsidP="00297FDE">
      <w:pPr>
        <w:rPr>
          <w:bCs/>
          <w:sz w:val="20"/>
          <w:szCs w:val="20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346"/>
        <w:gridCol w:w="1417"/>
        <w:gridCol w:w="1418"/>
        <w:gridCol w:w="1559"/>
        <w:gridCol w:w="1371"/>
      </w:tblGrid>
      <w:tr w:rsidR="00953980" w14:paraId="0DC1278F" w14:textId="77777777" w:rsidTr="00B962E5">
        <w:trPr>
          <w:trHeight w:val="507"/>
        </w:trPr>
        <w:tc>
          <w:tcPr>
            <w:tcW w:w="8747" w:type="dxa"/>
            <w:gridSpan w:val="6"/>
            <w:tcBorders>
              <w:right w:val="single" w:sz="6" w:space="0" w:color="231F1F"/>
            </w:tcBorders>
            <w:vAlign w:val="center"/>
          </w:tcPr>
          <w:p w14:paraId="0EC3EF54" w14:textId="37600031" w:rsidR="00953980" w:rsidRDefault="00953980" w:rsidP="003A3EB4">
            <w:pPr>
              <w:pStyle w:val="TableParagraph"/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Amandman br.</w:t>
            </w:r>
            <w:r w:rsidR="003806BB">
              <w:rPr>
                <w:b/>
                <w:color w:val="231F1F"/>
              </w:rPr>
              <w:t>3</w:t>
            </w:r>
            <w:r>
              <w:rPr>
                <w:b/>
                <w:color w:val="231F1F"/>
              </w:rPr>
              <w:t xml:space="preserve">. – Dječji vrtić </w:t>
            </w:r>
            <w:r w:rsidR="003806BB">
              <w:rPr>
                <w:b/>
                <w:color w:val="231F1F"/>
              </w:rPr>
              <w:t>svete Male Terezije</w:t>
            </w:r>
          </w:p>
        </w:tc>
      </w:tr>
      <w:tr w:rsidR="00953980" w14:paraId="1CF50160" w14:textId="77777777" w:rsidTr="003806BB">
        <w:trPr>
          <w:trHeight w:val="505"/>
        </w:trPr>
        <w:tc>
          <w:tcPr>
            <w:tcW w:w="1636" w:type="dxa"/>
            <w:tcBorders>
              <w:right w:val="single" w:sz="6" w:space="0" w:color="231F1F"/>
            </w:tcBorders>
          </w:tcPr>
          <w:p w14:paraId="46175BB6" w14:textId="77777777" w:rsidR="00953980" w:rsidRDefault="00953980" w:rsidP="003A3EB4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RAZDJEL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b/>
                <w:color w:val="231F1F"/>
              </w:rPr>
              <w:t>–</w:t>
            </w:r>
          </w:p>
          <w:p w14:paraId="092628E4" w14:textId="77777777" w:rsidR="00953980" w:rsidRDefault="00953980" w:rsidP="003A3EB4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346" w:type="dxa"/>
            <w:tcBorders>
              <w:left w:val="single" w:sz="6" w:space="0" w:color="231F1F"/>
            </w:tcBorders>
          </w:tcPr>
          <w:p w14:paraId="17FB6927" w14:textId="77777777" w:rsidR="00953980" w:rsidRDefault="00953980" w:rsidP="003A3EB4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22FDCB18" w14:textId="77777777" w:rsidR="00953980" w:rsidRDefault="00953980" w:rsidP="003A3EB4">
            <w:pPr>
              <w:pStyle w:val="TableParagraph"/>
              <w:spacing w:line="236" w:lineRule="exact"/>
              <w:ind w:left="78" w:right="77"/>
              <w:jc w:val="center"/>
              <w:rPr>
                <w:b/>
              </w:rPr>
            </w:pPr>
            <w:r>
              <w:rPr>
                <w:b/>
                <w:color w:val="231F1F"/>
              </w:rPr>
              <w:t>POZ</w:t>
            </w:r>
          </w:p>
        </w:tc>
        <w:tc>
          <w:tcPr>
            <w:tcW w:w="1417" w:type="dxa"/>
            <w:tcBorders>
              <w:right w:val="single" w:sz="6" w:space="0" w:color="231F1F"/>
            </w:tcBorders>
          </w:tcPr>
          <w:p w14:paraId="7D652DF5" w14:textId="77777777" w:rsidR="00953980" w:rsidRDefault="00953980" w:rsidP="003A3EB4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2DA112D5" w14:textId="77777777" w:rsidR="00953980" w:rsidRDefault="00953980" w:rsidP="003A3EB4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418" w:type="dxa"/>
            <w:tcBorders>
              <w:left w:val="single" w:sz="6" w:space="0" w:color="231F1F"/>
              <w:right w:val="single" w:sz="6" w:space="0" w:color="231F1F"/>
            </w:tcBorders>
          </w:tcPr>
          <w:p w14:paraId="175C2E8D" w14:textId="77777777" w:rsidR="00953980" w:rsidRDefault="00953980" w:rsidP="003A3EB4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4672A167" w14:textId="77777777" w:rsidR="00953980" w:rsidRDefault="00953980" w:rsidP="003A3EB4">
            <w:pPr>
              <w:pStyle w:val="TableParagraph"/>
              <w:spacing w:line="236" w:lineRule="exact"/>
              <w:ind w:right="97"/>
              <w:jc w:val="center"/>
              <w:rPr>
                <w:b/>
              </w:rPr>
            </w:pPr>
            <w:r>
              <w:rPr>
                <w:b/>
                <w:color w:val="231F1F"/>
              </w:rPr>
              <w:t>PLAN</w:t>
            </w:r>
          </w:p>
        </w:tc>
        <w:tc>
          <w:tcPr>
            <w:tcW w:w="1559" w:type="dxa"/>
            <w:tcBorders>
              <w:left w:val="single" w:sz="6" w:space="0" w:color="231F1F"/>
              <w:right w:val="single" w:sz="6" w:space="0" w:color="231F1F"/>
            </w:tcBorders>
          </w:tcPr>
          <w:p w14:paraId="36A6BF84" w14:textId="77777777" w:rsidR="00953980" w:rsidRDefault="00953980" w:rsidP="003A3EB4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231F1F"/>
              </w:rPr>
              <w:t>POVEĆANJE</w:t>
            </w:r>
          </w:p>
          <w:p w14:paraId="360DEF4A" w14:textId="77777777" w:rsidR="00953980" w:rsidRDefault="00953980" w:rsidP="003A3EB4">
            <w:pPr>
              <w:pStyle w:val="TableParagraph"/>
              <w:spacing w:line="236" w:lineRule="exact"/>
              <w:ind w:left="119"/>
              <w:rPr>
                <w:b/>
              </w:rPr>
            </w:pPr>
            <w:r>
              <w:rPr>
                <w:b/>
                <w:color w:val="231F1F"/>
              </w:rPr>
              <w:t>SMANJENJE</w:t>
            </w:r>
          </w:p>
        </w:tc>
        <w:tc>
          <w:tcPr>
            <w:tcW w:w="1371" w:type="dxa"/>
            <w:tcBorders>
              <w:left w:val="single" w:sz="6" w:space="0" w:color="231F1F"/>
              <w:right w:val="single" w:sz="6" w:space="0" w:color="231F1F"/>
            </w:tcBorders>
          </w:tcPr>
          <w:p w14:paraId="4FA1B689" w14:textId="77777777" w:rsidR="00953980" w:rsidRDefault="00953980" w:rsidP="003A3EB4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09E478A5" w14:textId="77777777" w:rsidR="00953980" w:rsidRDefault="00953980" w:rsidP="003A3EB4">
            <w:pPr>
              <w:pStyle w:val="TableParagraph"/>
              <w:spacing w:line="236" w:lineRule="exact"/>
              <w:ind w:right="99"/>
              <w:jc w:val="center"/>
              <w:rPr>
                <w:b/>
              </w:rPr>
            </w:pPr>
            <w:r>
              <w:rPr>
                <w:b/>
                <w:color w:val="231F1F"/>
              </w:rPr>
              <w:t>NOVI PLAN</w:t>
            </w:r>
          </w:p>
        </w:tc>
      </w:tr>
      <w:tr w:rsidR="00953980" w14:paraId="5FC3C14E" w14:textId="77777777" w:rsidTr="003806BB">
        <w:trPr>
          <w:trHeight w:val="3415"/>
        </w:trPr>
        <w:tc>
          <w:tcPr>
            <w:tcW w:w="1636" w:type="dxa"/>
            <w:tcBorders>
              <w:bottom w:val="single" w:sz="6" w:space="0" w:color="231F1F"/>
              <w:right w:val="single" w:sz="6" w:space="0" w:color="231F1F"/>
            </w:tcBorders>
            <w:vAlign w:val="center"/>
          </w:tcPr>
          <w:p w14:paraId="7E427286" w14:textId="77777777" w:rsidR="00953980" w:rsidRPr="00B84463" w:rsidRDefault="00953980" w:rsidP="003A3EB4">
            <w:pPr>
              <w:pStyle w:val="TableParagraph"/>
              <w:tabs>
                <w:tab w:val="left" w:pos="768"/>
              </w:tabs>
              <w:spacing w:line="249" w:lineRule="exact"/>
              <w:ind w:left="107"/>
              <w:jc w:val="center"/>
              <w:rPr>
                <w:sz w:val="20"/>
                <w:szCs w:val="20"/>
              </w:rPr>
            </w:pPr>
            <w:r w:rsidRPr="00B84463">
              <w:rPr>
                <w:color w:val="231F1F"/>
                <w:sz w:val="20"/>
                <w:szCs w:val="20"/>
              </w:rPr>
              <w:t>003 Jedinstveni upravni</w:t>
            </w:r>
            <w:r>
              <w:rPr>
                <w:color w:val="231F1F"/>
                <w:sz w:val="20"/>
                <w:szCs w:val="20"/>
              </w:rPr>
              <w:t xml:space="preserve"> odjel</w:t>
            </w:r>
          </w:p>
        </w:tc>
        <w:tc>
          <w:tcPr>
            <w:tcW w:w="1346" w:type="dxa"/>
            <w:tcBorders>
              <w:left w:val="single" w:sz="6" w:space="0" w:color="231F1F"/>
              <w:bottom w:val="single" w:sz="6" w:space="0" w:color="231F1F"/>
            </w:tcBorders>
            <w:vAlign w:val="center"/>
          </w:tcPr>
          <w:p w14:paraId="11167C86" w14:textId="77777777" w:rsidR="003806BB" w:rsidRDefault="003806BB" w:rsidP="003806BB">
            <w:pPr>
              <w:pStyle w:val="TableParagraph"/>
              <w:spacing w:before="180"/>
              <w:ind w:left="86" w:right="78"/>
              <w:jc w:val="center"/>
              <w:rPr>
                <w:sz w:val="20"/>
                <w:szCs w:val="20"/>
              </w:rPr>
            </w:pPr>
            <w:r w:rsidRPr="008E5BD7">
              <w:rPr>
                <w:sz w:val="20"/>
                <w:szCs w:val="20"/>
              </w:rPr>
              <w:t>A100203</w:t>
            </w:r>
            <w:r>
              <w:rPr>
                <w:sz w:val="20"/>
                <w:szCs w:val="20"/>
              </w:rPr>
              <w:t xml:space="preserve"> Dodatni program obrazovanja</w:t>
            </w:r>
          </w:p>
          <w:p w14:paraId="1E9ADA02" w14:textId="45120DA2" w:rsidR="003806BB" w:rsidRPr="003806BB" w:rsidRDefault="003806BB" w:rsidP="003806BB">
            <w:pPr>
              <w:pStyle w:val="TableParagraph"/>
              <w:spacing w:before="180"/>
              <w:ind w:left="86"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372 – Ostale naknade građanima i kućanstvima iz proračuna</w:t>
            </w:r>
          </w:p>
        </w:tc>
        <w:tc>
          <w:tcPr>
            <w:tcW w:w="1417" w:type="dxa"/>
            <w:tcBorders>
              <w:bottom w:val="single" w:sz="6" w:space="0" w:color="231F1F"/>
              <w:right w:val="single" w:sz="6" w:space="0" w:color="231F1F"/>
            </w:tcBorders>
            <w:vAlign w:val="center"/>
          </w:tcPr>
          <w:p w14:paraId="68091FD9" w14:textId="77777777" w:rsidR="003806BB" w:rsidRPr="0061532A" w:rsidRDefault="003806BB" w:rsidP="003806BB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61532A">
              <w:rPr>
                <w:sz w:val="20"/>
                <w:szCs w:val="20"/>
              </w:rPr>
              <w:t>Pozicija R283</w:t>
            </w:r>
          </w:p>
          <w:p w14:paraId="4117BA06" w14:textId="77777777" w:rsidR="003806BB" w:rsidRDefault="003806BB" w:rsidP="003806BB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61532A">
              <w:rPr>
                <w:sz w:val="20"/>
                <w:szCs w:val="20"/>
              </w:rPr>
              <w:t>Dječji vrtić svete Male terezije</w:t>
            </w:r>
          </w:p>
          <w:p w14:paraId="46484B20" w14:textId="77777777" w:rsidR="003806BB" w:rsidRDefault="003806BB" w:rsidP="003806BB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</w:p>
          <w:p w14:paraId="0C09FB51" w14:textId="5E76E762" w:rsidR="00953980" w:rsidRPr="00B84463" w:rsidRDefault="003806BB" w:rsidP="003806BB">
            <w:pPr>
              <w:pStyle w:val="TableParagraph"/>
              <w:tabs>
                <w:tab w:val="left" w:pos="1243"/>
              </w:tabs>
              <w:spacing w:line="252" w:lineRule="exact"/>
              <w:ind w:right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37229</w:t>
            </w:r>
          </w:p>
        </w:tc>
        <w:tc>
          <w:tcPr>
            <w:tcW w:w="1418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75FB1B7A" w14:textId="77777777" w:rsidR="00953980" w:rsidRPr="00B84463" w:rsidRDefault="00953980" w:rsidP="003A3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5A1B58" w14:textId="77777777" w:rsidR="00953980" w:rsidRPr="00B84463" w:rsidRDefault="00953980" w:rsidP="003A3EB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44D7DAE8" w14:textId="4CEED7EC" w:rsidR="00953980" w:rsidRPr="00B84463" w:rsidRDefault="003806BB" w:rsidP="003A3EB4">
            <w:pPr>
              <w:pStyle w:val="TableParagraph"/>
              <w:spacing w:line="236" w:lineRule="exact"/>
              <w:ind w:right="93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324</w:t>
            </w:r>
            <w:r w:rsidR="00953980" w:rsidRPr="00B84463">
              <w:rPr>
                <w:color w:val="231F1F"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7F5CB40" w14:textId="77777777" w:rsidR="00953980" w:rsidRPr="00B84463" w:rsidRDefault="00953980" w:rsidP="003A3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B832F58" w14:textId="77777777" w:rsidR="00953980" w:rsidRPr="00B84463" w:rsidRDefault="00953980" w:rsidP="003A3EB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12BBF553" w14:textId="4092F478" w:rsidR="00953980" w:rsidRPr="00B84463" w:rsidRDefault="00953980" w:rsidP="003A3EB4">
            <w:pPr>
              <w:pStyle w:val="TableParagraph"/>
              <w:spacing w:line="236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+</w:t>
            </w:r>
            <w:r w:rsidR="003806BB">
              <w:rPr>
                <w:color w:val="231F1F"/>
                <w:sz w:val="20"/>
                <w:szCs w:val="20"/>
              </w:rPr>
              <w:t>126</w:t>
            </w:r>
            <w:r w:rsidRPr="00B84463">
              <w:rPr>
                <w:color w:val="231F1F"/>
                <w:sz w:val="20"/>
                <w:szCs w:val="20"/>
              </w:rPr>
              <w:t>.000,00</w:t>
            </w:r>
          </w:p>
        </w:tc>
        <w:tc>
          <w:tcPr>
            <w:tcW w:w="1371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4FBF2706" w14:textId="77777777" w:rsidR="00953980" w:rsidRPr="00B84463" w:rsidRDefault="00953980" w:rsidP="003A3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490205" w14:textId="77777777" w:rsidR="00953980" w:rsidRPr="00B84463" w:rsidRDefault="00953980" w:rsidP="003A3EB4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14:paraId="52DF68C9" w14:textId="019C16EC" w:rsidR="00953980" w:rsidRPr="00B84463" w:rsidRDefault="003806BB" w:rsidP="003A3EB4">
            <w:pPr>
              <w:pStyle w:val="TableParagraph"/>
              <w:spacing w:line="236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4</w:t>
            </w:r>
            <w:r w:rsidR="00953980">
              <w:rPr>
                <w:color w:val="231F1F"/>
                <w:sz w:val="20"/>
                <w:szCs w:val="20"/>
              </w:rPr>
              <w:t>50.000,00</w:t>
            </w:r>
          </w:p>
        </w:tc>
      </w:tr>
      <w:tr w:rsidR="00953980" w14:paraId="6160976B" w14:textId="77777777" w:rsidTr="003806BB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73DBC8D1" w14:textId="28F294DA" w:rsidR="00953980" w:rsidRPr="00B84463" w:rsidRDefault="003806BB" w:rsidP="003A3EB4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  <w:r w:rsidRPr="00B84463">
              <w:rPr>
                <w:color w:val="231F1F"/>
                <w:sz w:val="20"/>
                <w:szCs w:val="20"/>
              </w:rPr>
              <w:t>003 Jedinstveni upravni</w:t>
            </w:r>
            <w:r>
              <w:rPr>
                <w:color w:val="231F1F"/>
                <w:sz w:val="20"/>
                <w:szCs w:val="20"/>
              </w:rPr>
              <w:t xml:space="preserve"> odjel</w:t>
            </w:r>
          </w:p>
          <w:p w14:paraId="51B3E0F4" w14:textId="005C8F26" w:rsidR="00953980" w:rsidRPr="00B84463" w:rsidRDefault="00953980" w:rsidP="003A3EB4">
            <w:pPr>
              <w:pStyle w:val="TableParagraph"/>
              <w:spacing w:line="253" w:lineRule="exact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7CC9C12F" w14:textId="731C7F8C" w:rsidR="00953980" w:rsidRDefault="003806BB" w:rsidP="003A3EB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953980" w:rsidRPr="0011126A">
              <w:rPr>
                <w:bCs/>
                <w:sz w:val="20"/>
                <w:szCs w:val="20"/>
              </w:rPr>
              <w:t>10</w:t>
            </w:r>
            <w:r w:rsidR="00733259">
              <w:rPr>
                <w:bCs/>
                <w:sz w:val="20"/>
                <w:szCs w:val="20"/>
              </w:rPr>
              <w:t>06</w:t>
            </w:r>
            <w:r w:rsidR="00953980" w:rsidRPr="0011126A">
              <w:rPr>
                <w:bCs/>
                <w:sz w:val="20"/>
                <w:szCs w:val="20"/>
              </w:rPr>
              <w:t>01</w:t>
            </w:r>
          </w:p>
          <w:p w14:paraId="28FC8E5D" w14:textId="77777777" w:rsidR="00733259" w:rsidRDefault="00733259" w:rsidP="003A3EB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Kapitalna ulaganja – vjerske zajednice</w:t>
            </w:r>
          </w:p>
          <w:p w14:paraId="01CEDAB3" w14:textId="77777777" w:rsidR="00733259" w:rsidRDefault="00733259" w:rsidP="003A3EB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ABE2E99" w14:textId="7BEE58BA" w:rsidR="00953980" w:rsidRDefault="00953980" w:rsidP="003A3EB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</w:t>
            </w:r>
          </w:p>
          <w:p w14:paraId="6D0E9C24" w14:textId="5D9993C4" w:rsidR="00953980" w:rsidRPr="00B84463" w:rsidRDefault="00953980" w:rsidP="003A3EB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  <w:r w:rsidR="00733259">
              <w:rPr>
                <w:bCs/>
                <w:sz w:val="20"/>
                <w:szCs w:val="20"/>
              </w:rPr>
              <w:t xml:space="preserve">2 – Kapitalne donacije </w:t>
            </w:r>
          </w:p>
        </w:tc>
        <w:tc>
          <w:tcPr>
            <w:tcW w:w="1417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14F8162" w14:textId="77777777" w:rsidR="00733259" w:rsidRPr="0061532A" w:rsidRDefault="00733259" w:rsidP="00733259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61532A">
              <w:rPr>
                <w:sz w:val="20"/>
                <w:szCs w:val="20"/>
              </w:rPr>
              <w:t>Pozicija R</w:t>
            </w:r>
            <w:r>
              <w:rPr>
                <w:sz w:val="20"/>
                <w:szCs w:val="20"/>
              </w:rPr>
              <w:t>586.1Kapitalna donacija – Župa Punat – Staro kino</w:t>
            </w:r>
          </w:p>
          <w:p w14:paraId="0223452D" w14:textId="77777777" w:rsidR="00733259" w:rsidRDefault="00733259" w:rsidP="00733259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</w:p>
          <w:p w14:paraId="20FDB147" w14:textId="1E218825" w:rsidR="00953980" w:rsidRPr="00B84463" w:rsidRDefault="00733259" w:rsidP="00733259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38212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F86C144" w14:textId="207D96BF" w:rsidR="00953980" w:rsidRPr="00B84463" w:rsidRDefault="00BE08A6" w:rsidP="003A3EB4">
            <w:pPr>
              <w:pStyle w:val="TableParagraph"/>
              <w:spacing w:before="198" w:line="234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85</w:t>
            </w:r>
            <w:r w:rsidR="00953980">
              <w:rPr>
                <w:color w:val="231F1F"/>
                <w:sz w:val="20"/>
                <w:szCs w:val="20"/>
              </w:rPr>
              <w:t>.</w:t>
            </w:r>
            <w:r w:rsidR="00953980" w:rsidRPr="00B84463">
              <w:rPr>
                <w:color w:val="231F1F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2FB12AB1" w14:textId="48414276" w:rsidR="00953980" w:rsidRPr="00B84463" w:rsidRDefault="00953980" w:rsidP="003A3EB4">
            <w:pPr>
              <w:pStyle w:val="TableParagraph"/>
              <w:spacing w:before="198" w:line="234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</w:t>
            </w:r>
            <w:r w:rsidR="00BE08A6">
              <w:rPr>
                <w:color w:val="231F1F"/>
                <w:sz w:val="20"/>
                <w:szCs w:val="20"/>
              </w:rPr>
              <w:t>85</w:t>
            </w:r>
            <w:r w:rsidRPr="00B84463">
              <w:rPr>
                <w:color w:val="231F1F"/>
                <w:sz w:val="20"/>
                <w:szCs w:val="20"/>
              </w:rPr>
              <w:t>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3ABF8BBD" w14:textId="460844E6" w:rsidR="00953980" w:rsidRPr="00B84463" w:rsidRDefault="00953980" w:rsidP="003A3EB4">
            <w:pPr>
              <w:pStyle w:val="TableParagraph"/>
              <w:spacing w:before="198" w:line="234" w:lineRule="exact"/>
              <w:ind w:right="97"/>
              <w:jc w:val="center"/>
              <w:rPr>
                <w:sz w:val="20"/>
                <w:szCs w:val="20"/>
              </w:rPr>
            </w:pPr>
            <w:r w:rsidRPr="00B84463">
              <w:rPr>
                <w:color w:val="231F1F"/>
                <w:sz w:val="20"/>
                <w:szCs w:val="20"/>
              </w:rPr>
              <w:t>0,00</w:t>
            </w:r>
          </w:p>
        </w:tc>
      </w:tr>
      <w:tr w:rsidR="00953980" w14:paraId="3B81FBD3" w14:textId="77777777" w:rsidTr="003806BB">
        <w:trPr>
          <w:trHeight w:val="1004"/>
        </w:trPr>
        <w:tc>
          <w:tcPr>
            <w:tcW w:w="1636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19DC1D5" w14:textId="77777777" w:rsidR="00953980" w:rsidRPr="00783B18" w:rsidRDefault="00953980" w:rsidP="003A3EB4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</w:tc>
        <w:tc>
          <w:tcPr>
            <w:tcW w:w="1346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vAlign w:val="center"/>
          </w:tcPr>
          <w:p w14:paraId="0E42B91A" w14:textId="77777777" w:rsidR="00204DFD" w:rsidRDefault="00204DFD" w:rsidP="00204DF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11126A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06</w:t>
            </w:r>
            <w:r w:rsidRPr="0011126A">
              <w:rPr>
                <w:bCs/>
                <w:sz w:val="20"/>
                <w:szCs w:val="20"/>
              </w:rPr>
              <w:t>01</w:t>
            </w:r>
          </w:p>
          <w:p w14:paraId="30C3C681" w14:textId="77777777" w:rsidR="00204DFD" w:rsidRDefault="00204DFD" w:rsidP="00204DF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Kapitalna ulaganja – vjerske zajednice</w:t>
            </w:r>
          </w:p>
          <w:p w14:paraId="61A31535" w14:textId="77777777" w:rsidR="00204DFD" w:rsidRDefault="00204DFD" w:rsidP="00204DF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487183FF" w14:textId="77777777" w:rsidR="00204DFD" w:rsidRDefault="00204DFD" w:rsidP="00204DF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</w:t>
            </w:r>
          </w:p>
          <w:p w14:paraId="44DF5B4F" w14:textId="61AC5847" w:rsidR="00953980" w:rsidRPr="0011126A" w:rsidRDefault="00204DFD" w:rsidP="00204DF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 – Nematerijalna imovina</w:t>
            </w:r>
          </w:p>
        </w:tc>
        <w:tc>
          <w:tcPr>
            <w:tcW w:w="1417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47BEAF94" w14:textId="093E5172" w:rsidR="00953980" w:rsidRDefault="00953980" w:rsidP="003A3EB4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Pozicija R</w:t>
            </w:r>
            <w:r w:rsidR="00204DF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3 </w:t>
            </w:r>
            <w:r w:rsidR="00204DFD">
              <w:rPr>
                <w:sz w:val="20"/>
                <w:szCs w:val="20"/>
              </w:rPr>
              <w:t>Ulaganja na tuđoj imovini – igralište i parkiralište</w:t>
            </w:r>
            <w:r>
              <w:rPr>
                <w:sz w:val="20"/>
                <w:szCs w:val="20"/>
              </w:rPr>
              <w:t xml:space="preserve"> </w:t>
            </w:r>
          </w:p>
          <w:p w14:paraId="79629E59" w14:textId="77777777" w:rsidR="00953980" w:rsidRDefault="00953980" w:rsidP="003A3EB4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5761B783" w14:textId="4C193E26" w:rsidR="00953980" w:rsidRDefault="00953980" w:rsidP="003A3EB4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konta: </w:t>
            </w:r>
            <w:r w:rsidR="00204DFD">
              <w:rPr>
                <w:sz w:val="20"/>
                <w:szCs w:val="20"/>
              </w:rPr>
              <w:t>41241</w:t>
            </w:r>
          </w:p>
        </w:tc>
        <w:tc>
          <w:tcPr>
            <w:tcW w:w="141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ACA0E1B" w14:textId="594EF3C1" w:rsidR="00953980" w:rsidRDefault="00204DFD" w:rsidP="003A3EB4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6</w:t>
            </w:r>
            <w:r w:rsidR="00953980">
              <w:rPr>
                <w:color w:val="231F1F"/>
                <w:sz w:val="20"/>
                <w:szCs w:val="20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148C02C5" w14:textId="1F36434D" w:rsidR="00953980" w:rsidRDefault="00953980" w:rsidP="003A3EB4">
            <w:pPr>
              <w:pStyle w:val="TableParagraph"/>
              <w:spacing w:before="198" w:line="234" w:lineRule="exact"/>
              <w:ind w:right="96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-</w:t>
            </w:r>
            <w:r w:rsidR="00204DFD">
              <w:rPr>
                <w:color w:val="231F1F"/>
                <w:sz w:val="20"/>
                <w:szCs w:val="20"/>
              </w:rPr>
              <w:t>41</w:t>
            </w:r>
            <w:r>
              <w:rPr>
                <w:color w:val="231F1F"/>
                <w:sz w:val="20"/>
                <w:szCs w:val="20"/>
              </w:rPr>
              <w:t>.000,00</w:t>
            </w:r>
          </w:p>
        </w:tc>
        <w:tc>
          <w:tcPr>
            <w:tcW w:w="13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vAlign w:val="center"/>
          </w:tcPr>
          <w:p w14:paraId="5A52F4B0" w14:textId="14E9FA67" w:rsidR="00953980" w:rsidRDefault="00204DFD" w:rsidP="003A3EB4">
            <w:pPr>
              <w:pStyle w:val="TableParagraph"/>
              <w:spacing w:before="198" w:line="234" w:lineRule="exact"/>
              <w:ind w:right="97"/>
              <w:jc w:val="center"/>
              <w:rPr>
                <w:color w:val="231F1F"/>
                <w:sz w:val="20"/>
                <w:szCs w:val="20"/>
              </w:rPr>
            </w:pPr>
            <w:r>
              <w:rPr>
                <w:color w:val="231F1F"/>
                <w:sz w:val="20"/>
                <w:szCs w:val="20"/>
              </w:rPr>
              <w:t>19</w:t>
            </w:r>
            <w:r w:rsidR="00953980">
              <w:rPr>
                <w:color w:val="231F1F"/>
                <w:sz w:val="20"/>
                <w:szCs w:val="20"/>
              </w:rPr>
              <w:t>.000,00</w:t>
            </w:r>
          </w:p>
        </w:tc>
      </w:tr>
    </w:tbl>
    <w:p w14:paraId="172318C9" w14:textId="185E2A71" w:rsidR="004E1F92" w:rsidRPr="002B49C0" w:rsidRDefault="00ED388D" w:rsidP="004E1F92">
      <w:pPr>
        <w:rPr>
          <w:rFonts w:eastAsia="Times New Roman"/>
          <w:color w:val="000000"/>
          <w:lang w:val="hr-HR" w:eastAsia="hr-HR"/>
        </w:rPr>
      </w:pPr>
      <w:bookmarkStart w:id="6" w:name="_Hlk88393312"/>
      <w:r w:rsidRPr="002B49C0">
        <w:rPr>
          <w:b/>
          <w:color w:val="231F1F"/>
        </w:rPr>
        <w:t>Obrazloženje:</w:t>
      </w:r>
      <w:bookmarkEnd w:id="6"/>
      <w:r w:rsidR="00BD60FD" w:rsidRPr="002B49C0">
        <w:rPr>
          <w:b/>
          <w:color w:val="231F1F"/>
        </w:rPr>
        <w:t xml:space="preserve"> </w:t>
      </w:r>
      <w:r w:rsidR="00BD60FD" w:rsidRPr="002B49C0">
        <w:rPr>
          <w:bCs/>
          <w:color w:val="231F1F"/>
        </w:rPr>
        <w:t xml:space="preserve">Dječji vrtić </w:t>
      </w:r>
      <w:r w:rsidR="001B3D92" w:rsidRPr="002B49C0">
        <w:rPr>
          <w:bCs/>
          <w:color w:val="231F1F"/>
        </w:rPr>
        <w:t>svete Male Terezije i Dječji vrtić Katarina Frankopan nemaju istog osnivača,   te se jedan i drugi sufinanciraju iz proračuna Općine Punat, ali iz različitih aktivnosti, konta i pozicija</w:t>
      </w:r>
      <w:r w:rsidR="004E1F92" w:rsidRPr="002B49C0">
        <w:rPr>
          <w:bCs/>
          <w:color w:val="231F1F"/>
        </w:rPr>
        <w:t xml:space="preserve">. Obrazloženje za ovaj amandman jednako je kao i za amandman pod rednim brojem </w:t>
      </w:r>
      <w:r w:rsidR="0076733E">
        <w:rPr>
          <w:bCs/>
          <w:color w:val="231F1F"/>
        </w:rPr>
        <w:t>2</w:t>
      </w:r>
      <w:r w:rsidR="004E1F92" w:rsidRPr="002B49C0">
        <w:rPr>
          <w:bCs/>
          <w:color w:val="231F1F"/>
        </w:rPr>
        <w:t>, samo su iznosi drugačiji. Predlaže se povećanje stavke za 126.000,00 kn, a s</w:t>
      </w:r>
      <w:proofErr w:type="spellStart"/>
      <w:r w:rsidR="004E1F92" w:rsidRPr="002B49C0">
        <w:rPr>
          <w:rFonts w:eastAsia="Times New Roman"/>
          <w:color w:val="000000"/>
          <w:lang w:val="hr-HR" w:eastAsia="hr-HR"/>
        </w:rPr>
        <w:t>tavke</w:t>
      </w:r>
      <w:proofErr w:type="spellEnd"/>
      <w:r w:rsidR="004E1F92" w:rsidRPr="002B49C0">
        <w:rPr>
          <w:rFonts w:eastAsia="Times New Roman"/>
          <w:color w:val="000000"/>
          <w:lang w:val="hr-HR" w:eastAsia="hr-HR"/>
        </w:rPr>
        <w:t xml:space="preserve"> rashoda koje smanjujemo kako bi osigurali potrebna sredstva za provođenje navedenih mjera vidljive su u tablici.</w:t>
      </w:r>
      <w:r w:rsidR="003664C8">
        <w:rPr>
          <w:rFonts w:eastAsia="Times New Roman"/>
          <w:color w:val="000000"/>
          <w:lang w:val="hr-HR" w:eastAsia="hr-HR"/>
        </w:rPr>
        <w:t xml:space="preserve"> </w:t>
      </w:r>
      <w:r w:rsidR="003664C8" w:rsidRPr="009A29B0">
        <w:rPr>
          <w:rFonts w:eastAsia="Times New Roman"/>
          <w:color w:val="000000"/>
          <w:lang w:val="hr-HR" w:eastAsia="hr-HR"/>
        </w:rPr>
        <w:t>Umanjeni su oni rashodi čija</w:t>
      </w:r>
      <w:r w:rsidR="003664C8">
        <w:rPr>
          <w:rFonts w:eastAsia="Times New Roman"/>
          <w:color w:val="000000"/>
          <w:lang w:val="hr-HR" w:eastAsia="hr-HR"/>
        </w:rPr>
        <w:t xml:space="preserve"> se</w:t>
      </w:r>
      <w:r w:rsidR="003664C8" w:rsidRPr="009A29B0">
        <w:rPr>
          <w:rFonts w:eastAsia="Times New Roman"/>
          <w:color w:val="000000"/>
          <w:lang w:val="hr-HR" w:eastAsia="hr-HR"/>
        </w:rPr>
        <w:t xml:space="preserve"> realizacija nije </w:t>
      </w:r>
      <w:r w:rsidR="003664C8">
        <w:rPr>
          <w:rFonts w:eastAsia="Times New Roman"/>
          <w:color w:val="000000"/>
          <w:lang w:val="hr-HR" w:eastAsia="hr-HR"/>
        </w:rPr>
        <w:t xml:space="preserve">ostvarila </w:t>
      </w:r>
      <w:r w:rsidR="003664C8" w:rsidRPr="009A29B0">
        <w:rPr>
          <w:rFonts w:eastAsia="Times New Roman"/>
          <w:color w:val="000000"/>
          <w:lang w:val="hr-HR" w:eastAsia="hr-HR"/>
        </w:rPr>
        <w:t xml:space="preserve">u </w:t>
      </w:r>
      <w:r w:rsidR="003664C8">
        <w:rPr>
          <w:rFonts w:eastAsia="Times New Roman"/>
          <w:color w:val="000000"/>
          <w:lang w:val="hr-HR" w:eastAsia="hr-HR"/>
        </w:rPr>
        <w:t xml:space="preserve">zadovoljavajućem </w:t>
      </w:r>
      <w:r w:rsidR="003664C8" w:rsidRPr="009A29B0">
        <w:rPr>
          <w:rFonts w:eastAsia="Times New Roman"/>
          <w:color w:val="000000"/>
          <w:lang w:val="hr-HR" w:eastAsia="hr-HR"/>
        </w:rPr>
        <w:t>postotku iznosa koje je predviđao proračun za ovu godinu</w:t>
      </w:r>
      <w:r w:rsidR="003664C8">
        <w:rPr>
          <w:rFonts w:eastAsia="Times New Roman"/>
          <w:color w:val="000000"/>
          <w:lang w:val="hr-HR" w:eastAsia="hr-HR"/>
        </w:rPr>
        <w:t xml:space="preserve"> ili smatramo da predloženo umanjenje neće bitno utjecati na izvršenje proračuna </w:t>
      </w:r>
      <w:r w:rsidR="003664C8" w:rsidRPr="009A29B0">
        <w:rPr>
          <w:rFonts w:eastAsia="Times New Roman"/>
          <w:color w:val="000000"/>
          <w:lang w:val="hr-HR" w:eastAsia="hr-HR"/>
        </w:rPr>
        <w:t>, dok su oni rashodi za koje smatramo da trenutno nisu hitni u cijelosti prebačeni za potrebe ovog amandmana.</w:t>
      </w:r>
    </w:p>
    <w:p w14:paraId="25EDFBE7" w14:textId="77777777" w:rsidR="00297FDE" w:rsidRPr="002B49C0" w:rsidRDefault="00297FDE" w:rsidP="00297FDE">
      <w:pPr>
        <w:rPr>
          <w:bCs/>
        </w:rPr>
      </w:pPr>
      <w:r w:rsidRPr="002B49C0">
        <w:rPr>
          <w:bCs/>
        </w:rPr>
        <w:t xml:space="preserve">Dana 6. kolovoza općinski načelnik Daniel Strčić donio je Odluku o obustavi od primjene općeg akta predstavničkog tijela u kojem navodi da će se troškovi zbog ovih mjera povećati za 1.231.000,00 kn što nije </w:t>
      </w:r>
      <w:r w:rsidRPr="002B49C0">
        <w:rPr>
          <w:bCs/>
        </w:rPr>
        <w:lastRenderedPageBreak/>
        <w:t xml:space="preserve">točna informacija. Obzirom da zakon ne daje mogućnost povećavanja prihoda putem amandmana, potrebna sredstva za ovaj amandman namirena su smanjenjem drugih rashoda iz izvora kako to zakon predviđa. </w:t>
      </w:r>
    </w:p>
    <w:p w14:paraId="491C7B2D" w14:textId="7E6509AE" w:rsidR="002B49C0" w:rsidRDefault="001B3D92" w:rsidP="0076733E">
      <w:pPr>
        <w:spacing w:before="93" w:line="253" w:lineRule="exact"/>
        <w:ind w:left="699"/>
      </w:pPr>
      <w:r>
        <w:rPr>
          <w:bCs/>
          <w:color w:val="231F1F"/>
        </w:rPr>
        <w:t xml:space="preserve"> </w:t>
      </w:r>
    </w:p>
    <w:p w14:paraId="5258E25F" w14:textId="77777777" w:rsidR="0076733E" w:rsidRDefault="0076733E">
      <w:pPr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274"/>
        <w:gridCol w:w="1701"/>
        <w:gridCol w:w="1255"/>
        <w:gridCol w:w="1574"/>
        <w:gridCol w:w="1707"/>
        <w:gridCol w:w="1291"/>
      </w:tblGrid>
      <w:tr w:rsidR="00F614BF" w14:paraId="3A4D020B" w14:textId="7444ABFB" w:rsidTr="007F1D82">
        <w:trPr>
          <w:trHeight w:val="367"/>
        </w:trPr>
        <w:tc>
          <w:tcPr>
            <w:tcW w:w="10363" w:type="dxa"/>
            <w:gridSpan w:val="7"/>
          </w:tcPr>
          <w:p w14:paraId="0986A7DC" w14:textId="767CEA34" w:rsidR="00F614BF" w:rsidRDefault="00F614BF" w:rsidP="00CE7F20">
            <w:pPr>
              <w:pStyle w:val="TableParagraph"/>
              <w:spacing w:before="54"/>
              <w:ind w:left="107"/>
              <w:jc w:val="center"/>
              <w:rPr>
                <w:b/>
                <w:color w:val="231F1F"/>
              </w:rPr>
            </w:pPr>
            <w:bookmarkStart w:id="7" w:name="_Hlk88320517"/>
            <w:bookmarkStart w:id="8" w:name="_Hlk88312031"/>
            <w:r>
              <w:rPr>
                <w:b/>
                <w:color w:val="231F1F"/>
              </w:rPr>
              <w:t>Amandman br.</w:t>
            </w:r>
            <w:r w:rsidR="00CE7F20">
              <w:rPr>
                <w:b/>
                <w:color w:val="231F1F"/>
              </w:rPr>
              <w:t>4</w:t>
            </w:r>
            <w:r>
              <w:rPr>
                <w:b/>
                <w:color w:val="231F1F"/>
              </w:rPr>
              <w:t xml:space="preserve">. – </w:t>
            </w:r>
            <w:r w:rsidR="00DA4CE0">
              <w:rPr>
                <w:b/>
                <w:color w:val="231F1F"/>
              </w:rPr>
              <w:t>Stipendije i školarine</w:t>
            </w:r>
          </w:p>
        </w:tc>
      </w:tr>
      <w:bookmarkEnd w:id="7"/>
      <w:tr w:rsidR="007F14E5" w14:paraId="1D27614D" w14:textId="0DE25726" w:rsidTr="00DA4CE0">
        <w:trPr>
          <w:trHeight w:val="504"/>
        </w:trPr>
        <w:tc>
          <w:tcPr>
            <w:tcW w:w="1561" w:type="dxa"/>
          </w:tcPr>
          <w:p w14:paraId="375434D1" w14:textId="77777777" w:rsidR="007F14E5" w:rsidRDefault="007F14E5" w:rsidP="0061532A">
            <w:pPr>
              <w:pStyle w:val="TableParagraph"/>
              <w:tabs>
                <w:tab w:val="left" w:pos="1328"/>
              </w:tabs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RAZDJEL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b/>
                <w:color w:val="231F1F"/>
              </w:rPr>
              <w:t>–</w:t>
            </w:r>
          </w:p>
          <w:p w14:paraId="347B0114" w14:textId="77777777" w:rsidR="007F14E5" w:rsidRDefault="007F14E5" w:rsidP="0061532A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274" w:type="dxa"/>
            <w:vAlign w:val="center"/>
          </w:tcPr>
          <w:p w14:paraId="6DE53D38" w14:textId="77777777" w:rsidR="007F14E5" w:rsidRDefault="007F14E5" w:rsidP="0061532A">
            <w:pPr>
              <w:pStyle w:val="TableParagraph"/>
              <w:spacing w:before="121"/>
              <w:ind w:left="84" w:right="78"/>
              <w:jc w:val="center"/>
              <w:rPr>
                <w:b/>
              </w:rPr>
            </w:pPr>
            <w:r>
              <w:rPr>
                <w:b/>
                <w:color w:val="231F1F"/>
              </w:rPr>
              <w:t>POZ</w:t>
            </w:r>
          </w:p>
        </w:tc>
        <w:tc>
          <w:tcPr>
            <w:tcW w:w="1701" w:type="dxa"/>
            <w:vAlign w:val="center"/>
          </w:tcPr>
          <w:p w14:paraId="0E6A8F33" w14:textId="21069FCA" w:rsidR="007F14E5" w:rsidRDefault="0061532A" w:rsidP="0061532A">
            <w:pPr>
              <w:pStyle w:val="TableParagraph"/>
              <w:spacing w:before="121"/>
              <w:ind w:right="599"/>
              <w:jc w:val="center"/>
              <w:rPr>
                <w:b/>
              </w:rPr>
            </w:pPr>
            <w:r>
              <w:rPr>
                <w:b/>
                <w:color w:val="231F1F"/>
              </w:rPr>
              <w:t xml:space="preserve">       OPIS</w:t>
            </w:r>
          </w:p>
        </w:tc>
        <w:tc>
          <w:tcPr>
            <w:tcW w:w="1255" w:type="dxa"/>
            <w:vAlign w:val="center"/>
          </w:tcPr>
          <w:p w14:paraId="290442C3" w14:textId="77777777" w:rsidR="007F14E5" w:rsidRDefault="007F14E5" w:rsidP="0061532A">
            <w:pPr>
              <w:pStyle w:val="TableParagraph"/>
              <w:spacing w:before="121"/>
              <w:ind w:right="98"/>
              <w:jc w:val="center"/>
              <w:rPr>
                <w:b/>
              </w:rPr>
            </w:pPr>
            <w:r>
              <w:rPr>
                <w:b/>
                <w:color w:val="231F1F"/>
              </w:rPr>
              <w:t>PLAN</w:t>
            </w:r>
          </w:p>
        </w:tc>
        <w:tc>
          <w:tcPr>
            <w:tcW w:w="1574" w:type="dxa"/>
            <w:vAlign w:val="center"/>
          </w:tcPr>
          <w:p w14:paraId="23820543" w14:textId="77777777" w:rsidR="007F14E5" w:rsidRDefault="007F14E5" w:rsidP="0061532A">
            <w:pPr>
              <w:pStyle w:val="TableParagraph"/>
              <w:spacing w:line="249" w:lineRule="exact"/>
              <w:ind w:left="110"/>
              <w:jc w:val="center"/>
              <w:rPr>
                <w:b/>
              </w:rPr>
            </w:pPr>
            <w:r>
              <w:rPr>
                <w:b/>
                <w:color w:val="231F1F"/>
              </w:rPr>
              <w:t>POVEĆANJE</w:t>
            </w:r>
          </w:p>
          <w:p w14:paraId="4E10ADAF" w14:textId="77777777" w:rsidR="007F14E5" w:rsidRDefault="007F14E5" w:rsidP="0061532A">
            <w:pPr>
              <w:pStyle w:val="TableParagraph"/>
              <w:spacing w:line="236" w:lineRule="exact"/>
              <w:ind w:left="123"/>
              <w:jc w:val="center"/>
              <w:rPr>
                <w:b/>
              </w:rPr>
            </w:pPr>
            <w:r>
              <w:rPr>
                <w:b/>
                <w:color w:val="231F1F"/>
              </w:rPr>
              <w:t>SMANJENJE</w:t>
            </w:r>
          </w:p>
        </w:tc>
        <w:tc>
          <w:tcPr>
            <w:tcW w:w="1707" w:type="dxa"/>
            <w:vAlign w:val="center"/>
          </w:tcPr>
          <w:p w14:paraId="768666EC" w14:textId="1CC167B2" w:rsidR="007F14E5" w:rsidRDefault="008B4A5A" w:rsidP="0061532A">
            <w:pPr>
              <w:pStyle w:val="TableParagraph"/>
              <w:spacing w:before="1" w:line="236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POVEĆANJE SMANJENJE PO PRETHODNOM AMANDMANU</w:t>
            </w:r>
          </w:p>
        </w:tc>
        <w:tc>
          <w:tcPr>
            <w:tcW w:w="1291" w:type="dxa"/>
            <w:vAlign w:val="center"/>
          </w:tcPr>
          <w:p w14:paraId="3F36176F" w14:textId="141DDCCE" w:rsidR="007F14E5" w:rsidRDefault="007F14E5" w:rsidP="0061532A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</w:rPr>
              <w:t>NOVI PLAN</w:t>
            </w:r>
          </w:p>
        </w:tc>
      </w:tr>
      <w:tr w:rsidR="007F14E5" w14:paraId="77943D8E" w14:textId="192DD3DE" w:rsidTr="000A63A0">
        <w:trPr>
          <w:trHeight w:val="2273"/>
        </w:trPr>
        <w:tc>
          <w:tcPr>
            <w:tcW w:w="1561" w:type="dxa"/>
            <w:tcBorders>
              <w:bottom w:val="single" w:sz="6" w:space="0" w:color="231F1F"/>
            </w:tcBorders>
            <w:vAlign w:val="center"/>
          </w:tcPr>
          <w:p w14:paraId="0DB0E507" w14:textId="77777777" w:rsidR="008E5BD7" w:rsidRDefault="008E5BD7" w:rsidP="008E5BD7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  <w:p w14:paraId="0507C464" w14:textId="1462EFE2" w:rsidR="007F14E5" w:rsidRDefault="007F14E5">
            <w:pPr>
              <w:pStyle w:val="TableParagraph"/>
              <w:tabs>
                <w:tab w:val="left" w:pos="1220"/>
              </w:tabs>
              <w:spacing w:before="203"/>
              <w:ind w:left="107" w:right="98"/>
              <w:jc w:val="both"/>
            </w:pPr>
          </w:p>
        </w:tc>
        <w:tc>
          <w:tcPr>
            <w:tcW w:w="1274" w:type="dxa"/>
            <w:tcBorders>
              <w:bottom w:val="single" w:sz="6" w:space="0" w:color="231F1F"/>
            </w:tcBorders>
            <w:vAlign w:val="center"/>
          </w:tcPr>
          <w:p w14:paraId="35500D0B" w14:textId="77777777" w:rsidR="008E5BD7" w:rsidRDefault="000A63A0" w:rsidP="003806BB">
            <w:pPr>
              <w:pStyle w:val="TableParagraph"/>
              <w:spacing w:before="180"/>
              <w:ind w:left="86"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A100203 Dodatni program obrazovanja</w:t>
            </w:r>
          </w:p>
          <w:p w14:paraId="28DDED2B" w14:textId="41019981" w:rsidR="00DA4CE0" w:rsidRPr="008E5BD7" w:rsidRDefault="007B1DAC" w:rsidP="00DA4CE0">
            <w:pPr>
              <w:pStyle w:val="TableParagraph"/>
              <w:spacing w:before="180"/>
              <w:ind w:left="86"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konta: 372 – Ostale naknade građanima i kućanstvima iz proračuna</w:t>
            </w:r>
          </w:p>
        </w:tc>
        <w:tc>
          <w:tcPr>
            <w:tcW w:w="1701" w:type="dxa"/>
            <w:tcBorders>
              <w:bottom w:val="single" w:sz="6" w:space="0" w:color="231F1F"/>
            </w:tcBorders>
            <w:vAlign w:val="center"/>
          </w:tcPr>
          <w:p w14:paraId="51FCDE06" w14:textId="77777777" w:rsidR="0061532A" w:rsidRPr="00092F39" w:rsidRDefault="007B1DAC" w:rsidP="0061532A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Pozicija R196 Stipendije i školarine</w:t>
            </w:r>
          </w:p>
          <w:p w14:paraId="2A55E6FE" w14:textId="77777777" w:rsidR="007B1DAC" w:rsidRPr="00092F39" w:rsidRDefault="007B1DAC" w:rsidP="0061532A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</w:p>
          <w:p w14:paraId="30B2BC57" w14:textId="57231FC6" w:rsidR="007B1DAC" w:rsidRPr="00092F39" w:rsidRDefault="007B1DAC" w:rsidP="0061532A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Broj konta</w:t>
            </w:r>
            <w:r w:rsidR="00B57B41">
              <w:rPr>
                <w:sz w:val="20"/>
                <w:szCs w:val="20"/>
              </w:rPr>
              <w:t xml:space="preserve">: </w:t>
            </w:r>
            <w:r w:rsidRPr="00092F39">
              <w:rPr>
                <w:sz w:val="20"/>
                <w:szCs w:val="20"/>
              </w:rPr>
              <w:t xml:space="preserve"> 37215</w:t>
            </w:r>
          </w:p>
        </w:tc>
        <w:tc>
          <w:tcPr>
            <w:tcW w:w="1255" w:type="dxa"/>
            <w:tcBorders>
              <w:bottom w:val="single" w:sz="6" w:space="0" w:color="231F1F"/>
            </w:tcBorders>
            <w:vAlign w:val="center"/>
          </w:tcPr>
          <w:p w14:paraId="308AB3E3" w14:textId="065879E9" w:rsidR="007F14E5" w:rsidRPr="00092F39" w:rsidRDefault="007B1DAC" w:rsidP="007B1DAC">
            <w:pPr>
              <w:pStyle w:val="TableParagraph"/>
              <w:spacing w:before="180"/>
              <w:ind w:right="94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250</w:t>
            </w:r>
            <w:r w:rsidR="0061532A" w:rsidRPr="00092F39">
              <w:rPr>
                <w:sz w:val="20"/>
                <w:szCs w:val="20"/>
              </w:rPr>
              <w:t>.000,00</w:t>
            </w:r>
          </w:p>
        </w:tc>
        <w:tc>
          <w:tcPr>
            <w:tcW w:w="1574" w:type="dxa"/>
            <w:tcBorders>
              <w:bottom w:val="single" w:sz="6" w:space="0" w:color="231F1F"/>
            </w:tcBorders>
            <w:vAlign w:val="center"/>
          </w:tcPr>
          <w:p w14:paraId="257695FB" w14:textId="4F8CFD95" w:rsidR="007F14E5" w:rsidRPr="00092F39" w:rsidRDefault="007B1DAC" w:rsidP="0061532A">
            <w:pPr>
              <w:pStyle w:val="TableParagraph"/>
              <w:spacing w:before="180"/>
              <w:ind w:right="95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+</w:t>
            </w:r>
            <w:r w:rsidR="000D526B">
              <w:rPr>
                <w:sz w:val="20"/>
                <w:szCs w:val="20"/>
              </w:rPr>
              <w:t>200</w:t>
            </w:r>
            <w:r w:rsidR="0061532A" w:rsidRPr="00092F39">
              <w:rPr>
                <w:sz w:val="20"/>
                <w:szCs w:val="20"/>
              </w:rPr>
              <w:t>.000,00</w:t>
            </w:r>
          </w:p>
        </w:tc>
        <w:tc>
          <w:tcPr>
            <w:tcW w:w="1707" w:type="dxa"/>
            <w:tcBorders>
              <w:bottom w:val="single" w:sz="6" w:space="0" w:color="231F1F"/>
            </w:tcBorders>
            <w:vAlign w:val="center"/>
          </w:tcPr>
          <w:p w14:paraId="0B5FDC54" w14:textId="5C1E0662" w:rsidR="007F14E5" w:rsidRDefault="00953980" w:rsidP="00953980">
            <w:pPr>
              <w:pStyle w:val="TableParagraph"/>
              <w:spacing w:before="180"/>
              <w:ind w:left="293"/>
              <w:jc w:val="center"/>
            </w:pPr>
            <w:r>
              <w:t>-</w:t>
            </w:r>
          </w:p>
        </w:tc>
        <w:tc>
          <w:tcPr>
            <w:tcW w:w="1291" w:type="dxa"/>
            <w:tcBorders>
              <w:bottom w:val="single" w:sz="6" w:space="0" w:color="231F1F"/>
            </w:tcBorders>
            <w:vAlign w:val="center"/>
          </w:tcPr>
          <w:p w14:paraId="0E25BDA0" w14:textId="3AAA167C" w:rsidR="007F14E5" w:rsidRPr="00092F39" w:rsidRDefault="000D526B" w:rsidP="0095398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7B1DAC" w:rsidRPr="00092F39">
              <w:rPr>
                <w:bCs/>
                <w:sz w:val="20"/>
                <w:szCs w:val="20"/>
              </w:rPr>
              <w:t>0</w:t>
            </w:r>
            <w:r w:rsidR="00953980" w:rsidRPr="00092F39">
              <w:rPr>
                <w:bCs/>
                <w:sz w:val="20"/>
                <w:szCs w:val="20"/>
              </w:rPr>
              <w:t>.000,00</w:t>
            </w:r>
          </w:p>
        </w:tc>
      </w:tr>
      <w:tr w:rsidR="00176E50" w14:paraId="40589C24" w14:textId="58E84BA9" w:rsidTr="00176E50">
        <w:trPr>
          <w:trHeight w:val="752"/>
        </w:trPr>
        <w:tc>
          <w:tcPr>
            <w:tcW w:w="156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221BCCA7" w14:textId="77777777" w:rsidR="00176E50" w:rsidRDefault="00176E50" w:rsidP="00176E50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  <w:p w14:paraId="65593E55" w14:textId="164326C7" w:rsidR="00176E50" w:rsidRDefault="00176E50" w:rsidP="00176E50">
            <w:pPr>
              <w:pStyle w:val="TableParagraph"/>
              <w:ind w:left="107"/>
              <w:jc w:val="center"/>
            </w:pPr>
          </w:p>
        </w:tc>
        <w:tc>
          <w:tcPr>
            <w:tcW w:w="12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15825026" w14:textId="77777777" w:rsidR="00176E50" w:rsidRDefault="00176E50" w:rsidP="00176E5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11126A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06</w:t>
            </w:r>
            <w:r w:rsidRPr="0011126A">
              <w:rPr>
                <w:bCs/>
                <w:sz w:val="20"/>
                <w:szCs w:val="20"/>
              </w:rPr>
              <w:t>01</w:t>
            </w:r>
          </w:p>
          <w:p w14:paraId="4349852A" w14:textId="77777777" w:rsidR="00176E50" w:rsidRDefault="00176E50" w:rsidP="00176E5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Kapitalna ulaganja – vjerske zajednice</w:t>
            </w:r>
          </w:p>
          <w:p w14:paraId="76868168" w14:textId="77777777" w:rsidR="00176E50" w:rsidRDefault="00176E50" w:rsidP="00176E5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211F7B3A" w14:textId="77777777" w:rsidR="00176E50" w:rsidRDefault="00176E50" w:rsidP="00176E5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</w:t>
            </w:r>
          </w:p>
          <w:p w14:paraId="7C88F739" w14:textId="4FC73111" w:rsidR="00176E50" w:rsidRDefault="00176E50" w:rsidP="00176E50">
            <w:pPr>
              <w:pStyle w:val="TableParagraph"/>
              <w:ind w:left="86" w:right="77"/>
              <w:jc w:val="center"/>
            </w:pPr>
            <w:r>
              <w:rPr>
                <w:bCs/>
                <w:sz w:val="20"/>
                <w:szCs w:val="20"/>
              </w:rPr>
              <w:t>412 – Nematerijalna imovina</w:t>
            </w:r>
          </w:p>
        </w:tc>
        <w:tc>
          <w:tcPr>
            <w:tcW w:w="170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385E418E" w14:textId="77777777" w:rsidR="00176E50" w:rsidRPr="00092F39" w:rsidRDefault="00176E50" w:rsidP="00176E5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 xml:space="preserve">Pozicija R633 Ulaganja na tuđoj imovini – igralište i parkiralište </w:t>
            </w:r>
          </w:p>
          <w:p w14:paraId="1305C000" w14:textId="77777777" w:rsidR="00176E50" w:rsidRPr="00092F39" w:rsidRDefault="00176E50" w:rsidP="00176E50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78577961" w14:textId="76CE6FB3" w:rsidR="00176E50" w:rsidRPr="00092F39" w:rsidRDefault="00176E50" w:rsidP="00176E50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Broj konta:</w:t>
            </w:r>
            <w:r w:rsidR="00B57B41">
              <w:rPr>
                <w:sz w:val="20"/>
                <w:szCs w:val="20"/>
              </w:rPr>
              <w:t xml:space="preserve">  </w:t>
            </w:r>
            <w:r w:rsidRPr="00092F39">
              <w:rPr>
                <w:sz w:val="20"/>
                <w:szCs w:val="20"/>
              </w:rPr>
              <w:t>41241</w:t>
            </w:r>
          </w:p>
        </w:tc>
        <w:tc>
          <w:tcPr>
            <w:tcW w:w="1255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60BCDAB6" w14:textId="50AE40AD" w:rsidR="00176E50" w:rsidRPr="00092F39" w:rsidRDefault="00176E50" w:rsidP="00176E50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60.000,00</w:t>
            </w:r>
          </w:p>
        </w:tc>
        <w:tc>
          <w:tcPr>
            <w:tcW w:w="15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78B12678" w14:textId="40EAA448" w:rsidR="00176E50" w:rsidRPr="00092F39" w:rsidRDefault="00176E50" w:rsidP="00176E50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-19.000,00</w:t>
            </w:r>
          </w:p>
        </w:tc>
        <w:tc>
          <w:tcPr>
            <w:tcW w:w="1707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738E978B" w14:textId="6874D006" w:rsidR="00176E50" w:rsidRPr="00092F39" w:rsidRDefault="00176E50" w:rsidP="00176E50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-41.000,00</w:t>
            </w:r>
          </w:p>
        </w:tc>
        <w:tc>
          <w:tcPr>
            <w:tcW w:w="129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62AB767F" w14:textId="595DFB12" w:rsidR="00176E50" w:rsidRPr="00092F39" w:rsidRDefault="00176E50" w:rsidP="00176E50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0,00</w:t>
            </w:r>
          </w:p>
        </w:tc>
      </w:tr>
      <w:tr w:rsidR="00176E50" w14:paraId="05DA5ED2" w14:textId="77777777" w:rsidTr="00176E50">
        <w:trPr>
          <w:trHeight w:val="752"/>
        </w:trPr>
        <w:tc>
          <w:tcPr>
            <w:tcW w:w="156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61E6C84B" w14:textId="099B1D41" w:rsidR="00176E50" w:rsidRDefault="00C041F9" w:rsidP="00176E50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</w:t>
            </w:r>
          </w:p>
        </w:tc>
        <w:tc>
          <w:tcPr>
            <w:tcW w:w="12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718D6BC" w14:textId="77777777" w:rsidR="00C041F9" w:rsidRDefault="00C041F9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A100701 Dodatni standard u zdravstvenoj i socijalnoj zaštiti</w:t>
            </w:r>
          </w:p>
          <w:p w14:paraId="5EF29694" w14:textId="77777777" w:rsidR="00C041F9" w:rsidRDefault="00C041F9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6D9EBDBC" w14:textId="1B879305" w:rsidR="00176E50" w:rsidRDefault="00C041F9" w:rsidP="00C041F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372 – Ostale naknade građanima i kućanstvima iz proračuna</w:t>
            </w:r>
          </w:p>
        </w:tc>
        <w:tc>
          <w:tcPr>
            <w:tcW w:w="170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5E70E132" w14:textId="77777777" w:rsidR="00C041F9" w:rsidRPr="00092F39" w:rsidRDefault="00C041F9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R198</w:t>
            </w:r>
          </w:p>
          <w:p w14:paraId="2B7C2111" w14:textId="77777777" w:rsidR="00C041F9" w:rsidRPr="00092F39" w:rsidRDefault="00C041F9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Naknade za novorođenčad</w:t>
            </w:r>
          </w:p>
          <w:p w14:paraId="540D6436" w14:textId="77777777" w:rsidR="00C041F9" w:rsidRPr="00092F39" w:rsidRDefault="00C041F9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7DE1C2FD" w14:textId="7CC196AA" w:rsidR="00176E50" w:rsidRPr="00092F39" w:rsidRDefault="00C041F9" w:rsidP="00C041F9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Broj konta:</w:t>
            </w:r>
            <w:r w:rsidR="00B57B41">
              <w:rPr>
                <w:bCs/>
                <w:sz w:val="20"/>
                <w:szCs w:val="20"/>
              </w:rPr>
              <w:t xml:space="preserve">  </w:t>
            </w:r>
            <w:r w:rsidRPr="00092F39">
              <w:rPr>
                <w:bCs/>
                <w:sz w:val="20"/>
                <w:szCs w:val="20"/>
              </w:rPr>
              <w:t>37212</w:t>
            </w:r>
          </w:p>
        </w:tc>
        <w:tc>
          <w:tcPr>
            <w:tcW w:w="1255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5902611D" w14:textId="0749042A" w:rsidR="00176E50" w:rsidRPr="00092F39" w:rsidRDefault="00C041F9" w:rsidP="00176E50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220.000,00</w:t>
            </w:r>
          </w:p>
        </w:tc>
        <w:tc>
          <w:tcPr>
            <w:tcW w:w="15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4B548374" w14:textId="512E55C6" w:rsidR="00176E50" w:rsidRPr="00092F39" w:rsidRDefault="00C041F9" w:rsidP="00176E50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-40.000,00</w:t>
            </w:r>
          </w:p>
        </w:tc>
        <w:tc>
          <w:tcPr>
            <w:tcW w:w="1707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443E4E4" w14:textId="6FC3EAD5" w:rsidR="00176E50" w:rsidRPr="00092F39" w:rsidRDefault="00C041F9" w:rsidP="00176E50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-60.000,00</w:t>
            </w:r>
          </w:p>
        </w:tc>
        <w:tc>
          <w:tcPr>
            <w:tcW w:w="129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3BB0B9F2" w14:textId="4E1A70D5" w:rsidR="00176E50" w:rsidRPr="00092F39" w:rsidRDefault="00C041F9" w:rsidP="00176E50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120.000,00</w:t>
            </w:r>
          </w:p>
        </w:tc>
      </w:tr>
      <w:tr w:rsidR="00C041F9" w14:paraId="626104BA" w14:textId="77777777" w:rsidTr="00176E50">
        <w:trPr>
          <w:trHeight w:val="752"/>
        </w:trPr>
        <w:tc>
          <w:tcPr>
            <w:tcW w:w="156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60A5AAA" w14:textId="35E2C7F1" w:rsidR="00C041F9" w:rsidRDefault="000C6B35" w:rsidP="00176E50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</w:t>
            </w:r>
          </w:p>
        </w:tc>
        <w:tc>
          <w:tcPr>
            <w:tcW w:w="12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6BEC1391" w14:textId="77777777" w:rsidR="00C041F9" w:rsidRDefault="000C6B35" w:rsidP="00B0396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A100301 Glazbeno scenski program i kulturne manifestacije</w:t>
            </w:r>
          </w:p>
          <w:p w14:paraId="4E23D097" w14:textId="77777777" w:rsidR="00B57B41" w:rsidRDefault="00B57B41" w:rsidP="00B0396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5644E6E0" w14:textId="1B22B4D1" w:rsidR="00B57B41" w:rsidRDefault="00B57B41" w:rsidP="00B0396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 381 – Tekuće donacije</w:t>
            </w:r>
          </w:p>
        </w:tc>
        <w:tc>
          <w:tcPr>
            <w:tcW w:w="170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331137F9" w14:textId="77777777" w:rsidR="00B0396C" w:rsidRDefault="00B57B41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Pozicija R342.1</w:t>
            </w:r>
          </w:p>
          <w:p w14:paraId="75565A27" w14:textId="77777777" w:rsidR="00B57B41" w:rsidRDefault="00B57B41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Likovna kolonija</w:t>
            </w:r>
          </w:p>
          <w:p w14:paraId="422008D5" w14:textId="77777777" w:rsidR="00B57B41" w:rsidRDefault="00B57B41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20DA2A40" w14:textId="77777777" w:rsidR="00B57B41" w:rsidRDefault="00B57B41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</w:t>
            </w:r>
          </w:p>
          <w:p w14:paraId="2C5A0547" w14:textId="21A0114D" w:rsidR="00B57B41" w:rsidRPr="00092F39" w:rsidRDefault="00B57B41" w:rsidP="00C041F9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38119</w:t>
            </w:r>
          </w:p>
        </w:tc>
        <w:tc>
          <w:tcPr>
            <w:tcW w:w="1255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14894FD5" w14:textId="2F239046" w:rsidR="00C041F9" w:rsidRPr="00092F39" w:rsidRDefault="00B57B41" w:rsidP="00176E50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5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72C86C74" w14:textId="43848A15" w:rsidR="00C041F9" w:rsidRPr="00092F39" w:rsidRDefault="00B57B41" w:rsidP="00176E50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8584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707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DF58253" w14:textId="3ED3C0AB" w:rsidR="00C041F9" w:rsidRDefault="00B45EF2" w:rsidP="00176E50">
            <w:pPr>
              <w:pStyle w:val="TableParagraph"/>
              <w:ind w:left="108"/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1E955816" w14:textId="6C84EA36" w:rsidR="00C041F9" w:rsidRPr="00092F39" w:rsidRDefault="0098584C" w:rsidP="00176E50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B57B41">
              <w:rPr>
                <w:bCs/>
                <w:sz w:val="20"/>
                <w:szCs w:val="20"/>
              </w:rPr>
              <w:t>,00</w:t>
            </w:r>
          </w:p>
        </w:tc>
      </w:tr>
      <w:bookmarkEnd w:id="8"/>
    </w:tbl>
    <w:p w14:paraId="4194D94F" w14:textId="77777777" w:rsidR="0076733E" w:rsidRDefault="0076733E" w:rsidP="00DA4CE0">
      <w:pPr>
        <w:spacing w:before="93" w:line="253" w:lineRule="exact"/>
        <w:rPr>
          <w:b/>
          <w:color w:val="231F1F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6"/>
        <w:gridCol w:w="1559"/>
        <w:gridCol w:w="1255"/>
        <w:gridCol w:w="1574"/>
        <w:gridCol w:w="1707"/>
        <w:gridCol w:w="1291"/>
      </w:tblGrid>
      <w:tr w:rsidR="00DA4CE0" w14:paraId="14DFFE05" w14:textId="77777777" w:rsidTr="005B3431">
        <w:trPr>
          <w:trHeight w:val="367"/>
        </w:trPr>
        <w:tc>
          <w:tcPr>
            <w:tcW w:w="10363" w:type="dxa"/>
            <w:gridSpan w:val="7"/>
          </w:tcPr>
          <w:p w14:paraId="1F36D041" w14:textId="77777777" w:rsidR="00DA4CE0" w:rsidRDefault="00DA4CE0" w:rsidP="00CE7F20">
            <w:pPr>
              <w:pStyle w:val="TableParagraph"/>
              <w:spacing w:before="54"/>
              <w:ind w:left="107"/>
              <w:jc w:val="center"/>
              <w:rPr>
                <w:b/>
                <w:color w:val="231F1F"/>
              </w:rPr>
            </w:pPr>
            <w:r>
              <w:rPr>
                <w:b/>
                <w:color w:val="231F1F"/>
              </w:rPr>
              <w:t>Amandman br.3. – Stipendije i školarine</w:t>
            </w:r>
          </w:p>
        </w:tc>
      </w:tr>
      <w:tr w:rsidR="00DA4CE0" w14:paraId="5CFB5104" w14:textId="77777777" w:rsidTr="002C455C">
        <w:trPr>
          <w:trHeight w:val="504"/>
        </w:trPr>
        <w:tc>
          <w:tcPr>
            <w:tcW w:w="1561" w:type="dxa"/>
          </w:tcPr>
          <w:p w14:paraId="7020C654" w14:textId="77777777" w:rsidR="00DA4CE0" w:rsidRDefault="00DA4CE0" w:rsidP="005B3431">
            <w:pPr>
              <w:pStyle w:val="TableParagraph"/>
              <w:tabs>
                <w:tab w:val="left" w:pos="1328"/>
              </w:tabs>
              <w:spacing w:line="249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RAZDJEL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b/>
                <w:color w:val="231F1F"/>
              </w:rPr>
              <w:t>–</w:t>
            </w:r>
          </w:p>
          <w:p w14:paraId="34656D6B" w14:textId="77777777" w:rsidR="00DA4CE0" w:rsidRDefault="00DA4CE0" w:rsidP="005B3431">
            <w:pPr>
              <w:pStyle w:val="TableParagraph"/>
              <w:spacing w:line="236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231F1F"/>
              </w:rPr>
              <w:t>OPIS</w:t>
            </w:r>
          </w:p>
        </w:tc>
        <w:tc>
          <w:tcPr>
            <w:tcW w:w="1416" w:type="dxa"/>
            <w:vAlign w:val="center"/>
          </w:tcPr>
          <w:p w14:paraId="322360BD" w14:textId="77777777" w:rsidR="00DA4CE0" w:rsidRDefault="00DA4CE0" w:rsidP="005B3431">
            <w:pPr>
              <w:pStyle w:val="TableParagraph"/>
              <w:spacing w:before="121"/>
              <w:ind w:left="84" w:right="78"/>
              <w:jc w:val="center"/>
              <w:rPr>
                <w:b/>
              </w:rPr>
            </w:pPr>
            <w:r>
              <w:rPr>
                <w:b/>
                <w:color w:val="231F1F"/>
              </w:rPr>
              <w:t>POZ</w:t>
            </w:r>
          </w:p>
        </w:tc>
        <w:tc>
          <w:tcPr>
            <w:tcW w:w="1559" w:type="dxa"/>
            <w:vAlign w:val="center"/>
          </w:tcPr>
          <w:p w14:paraId="1242F559" w14:textId="77777777" w:rsidR="00DA4CE0" w:rsidRDefault="00DA4CE0" w:rsidP="005B3431">
            <w:pPr>
              <w:pStyle w:val="TableParagraph"/>
              <w:spacing w:before="121"/>
              <w:ind w:right="599"/>
              <w:jc w:val="center"/>
              <w:rPr>
                <w:b/>
              </w:rPr>
            </w:pPr>
            <w:r>
              <w:rPr>
                <w:b/>
                <w:color w:val="231F1F"/>
              </w:rPr>
              <w:t xml:space="preserve">       OPIS</w:t>
            </w:r>
          </w:p>
        </w:tc>
        <w:tc>
          <w:tcPr>
            <w:tcW w:w="1255" w:type="dxa"/>
            <w:vAlign w:val="center"/>
          </w:tcPr>
          <w:p w14:paraId="2DCB2423" w14:textId="77777777" w:rsidR="00DA4CE0" w:rsidRDefault="00DA4CE0" w:rsidP="005B3431">
            <w:pPr>
              <w:pStyle w:val="TableParagraph"/>
              <w:spacing w:before="121"/>
              <w:ind w:right="98"/>
              <w:jc w:val="center"/>
              <w:rPr>
                <w:b/>
              </w:rPr>
            </w:pPr>
            <w:r>
              <w:rPr>
                <w:b/>
                <w:color w:val="231F1F"/>
              </w:rPr>
              <w:t>PLAN</w:t>
            </w:r>
          </w:p>
        </w:tc>
        <w:tc>
          <w:tcPr>
            <w:tcW w:w="1574" w:type="dxa"/>
            <w:vAlign w:val="center"/>
          </w:tcPr>
          <w:p w14:paraId="65360D28" w14:textId="77777777" w:rsidR="00DA4CE0" w:rsidRDefault="00DA4CE0" w:rsidP="005B3431">
            <w:pPr>
              <w:pStyle w:val="TableParagraph"/>
              <w:spacing w:line="249" w:lineRule="exact"/>
              <w:ind w:left="110"/>
              <w:jc w:val="center"/>
              <w:rPr>
                <w:b/>
              </w:rPr>
            </w:pPr>
            <w:r>
              <w:rPr>
                <w:b/>
                <w:color w:val="231F1F"/>
              </w:rPr>
              <w:t>POVEĆANJE</w:t>
            </w:r>
          </w:p>
          <w:p w14:paraId="65A3AB71" w14:textId="77777777" w:rsidR="00DA4CE0" w:rsidRDefault="00DA4CE0" w:rsidP="005B3431">
            <w:pPr>
              <w:pStyle w:val="TableParagraph"/>
              <w:spacing w:line="236" w:lineRule="exact"/>
              <w:ind w:left="123"/>
              <w:jc w:val="center"/>
              <w:rPr>
                <w:b/>
              </w:rPr>
            </w:pPr>
            <w:r>
              <w:rPr>
                <w:b/>
                <w:color w:val="231F1F"/>
              </w:rPr>
              <w:t>SMANJENJE</w:t>
            </w:r>
          </w:p>
        </w:tc>
        <w:tc>
          <w:tcPr>
            <w:tcW w:w="1707" w:type="dxa"/>
            <w:vAlign w:val="center"/>
          </w:tcPr>
          <w:p w14:paraId="52F50E2D" w14:textId="77777777" w:rsidR="00DA4CE0" w:rsidRDefault="00DA4CE0" w:rsidP="005B3431">
            <w:pPr>
              <w:pStyle w:val="TableParagraph"/>
              <w:spacing w:before="1" w:line="236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>POVEĆANJE SMANJENJE PO PRETHODNOM AMANDMANU</w:t>
            </w:r>
          </w:p>
        </w:tc>
        <w:tc>
          <w:tcPr>
            <w:tcW w:w="1291" w:type="dxa"/>
            <w:vAlign w:val="center"/>
          </w:tcPr>
          <w:p w14:paraId="1E2DC56B" w14:textId="77777777" w:rsidR="00DA4CE0" w:rsidRDefault="00DA4CE0" w:rsidP="005B3431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</w:rPr>
              <w:t>NOVI PLAN</w:t>
            </w:r>
          </w:p>
        </w:tc>
      </w:tr>
      <w:tr w:rsidR="00DA4CE0" w14:paraId="66DBC770" w14:textId="77777777" w:rsidTr="002C455C">
        <w:trPr>
          <w:trHeight w:val="752"/>
        </w:trPr>
        <w:tc>
          <w:tcPr>
            <w:tcW w:w="156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78E872A5" w14:textId="77777777" w:rsidR="00DA4CE0" w:rsidRDefault="00DA4CE0" w:rsidP="005B3431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/>
                <w:color w:val="231F1F"/>
              </w:rPr>
            </w:pPr>
            <w:r>
              <w:rPr>
                <w:bCs/>
                <w:sz w:val="20"/>
                <w:szCs w:val="20"/>
              </w:rPr>
              <w:t>003 Jedinstveni upravni odjel</w:t>
            </w:r>
          </w:p>
          <w:p w14:paraId="08830B92" w14:textId="77777777" w:rsidR="00DA4CE0" w:rsidRDefault="00DA4CE0" w:rsidP="005B3431">
            <w:pPr>
              <w:pStyle w:val="TableParagraph"/>
              <w:ind w:left="107"/>
              <w:jc w:val="center"/>
            </w:pPr>
          </w:p>
        </w:tc>
        <w:tc>
          <w:tcPr>
            <w:tcW w:w="1416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265F9B9C" w14:textId="1D6F6E00" w:rsidR="00DA4CE0" w:rsidRDefault="00DA4CE0" w:rsidP="005B343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11126A">
              <w:rPr>
                <w:bCs/>
                <w:sz w:val="20"/>
                <w:szCs w:val="20"/>
              </w:rPr>
              <w:t>10</w:t>
            </w:r>
            <w:r w:rsidR="002C455C">
              <w:rPr>
                <w:bCs/>
                <w:sz w:val="20"/>
                <w:szCs w:val="20"/>
              </w:rPr>
              <w:t>1906</w:t>
            </w:r>
          </w:p>
          <w:p w14:paraId="3CE172A9" w14:textId="040457D4" w:rsidR="00DA4CE0" w:rsidRDefault="002C455C" w:rsidP="005B343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Stara škola – Stara Baška</w:t>
            </w:r>
          </w:p>
          <w:p w14:paraId="2FF87FB5" w14:textId="77777777" w:rsidR="00DA4CE0" w:rsidRDefault="00DA4CE0" w:rsidP="005B343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6B481313" w14:textId="77777777" w:rsidR="00DA4CE0" w:rsidRDefault="00DA4CE0" w:rsidP="005B343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</w:t>
            </w:r>
          </w:p>
          <w:p w14:paraId="4710B551" w14:textId="35C5E390" w:rsidR="00DA4CE0" w:rsidRDefault="00DA4CE0" w:rsidP="005B3431">
            <w:pPr>
              <w:pStyle w:val="TableParagraph"/>
              <w:ind w:left="86" w:right="77"/>
              <w:jc w:val="center"/>
            </w:pPr>
            <w:r>
              <w:rPr>
                <w:bCs/>
                <w:sz w:val="20"/>
                <w:szCs w:val="20"/>
              </w:rPr>
              <w:t>4</w:t>
            </w:r>
            <w:r w:rsidR="002C455C">
              <w:rPr>
                <w:bCs/>
                <w:sz w:val="20"/>
                <w:szCs w:val="20"/>
              </w:rPr>
              <w:t>51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2C455C">
              <w:rPr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6708B02D" w14:textId="0B9FB0BD" w:rsidR="00DA4CE0" w:rsidRPr="00092F39" w:rsidRDefault="00DA4CE0" w:rsidP="005B3431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Pozicija R</w:t>
            </w:r>
            <w:r w:rsidR="002C455C">
              <w:rPr>
                <w:sz w:val="20"/>
                <w:szCs w:val="20"/>
              </w:rPr>
              <w:t>620.4</w:t>
            </w:r>
            <w:r w:rsidRPr="00092F39">
              <w:rPr>
                <w:sz w:val="20"/>
                <w:szCs w:val="20"/>
              </w:rPr>
              <w:t xml:space="preserve"> </w:t>
            </w:r>
            <w:r w:rsidR="002C455C">
              <w:rPr>
                <w:sz w:val="20"/>
                <w:szCs w:val="20"/>
              </w:rPr>
              <w:t>Dodatna ulaganja – objekt Stara škola SB</w:t>
            </w:r>
            <w:r w:rsidRPr="00092F39">
              <w:rPr>
                <w:sz w:val="20"/>
                <w:szCs w:val="20"/>
              </w:rPr>
              <w:t xml:space="preserve"> </w:t>
            </w:r>
          </w:p>
          <w:p w14:paraId="535BA0B0" w14:textId="77777777" w:rsidR="00DA4CE0" w:rsidRPr="00092F39" w:rsidRDefault="00DA4CE0" w:rsidP="005B3431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</w:p>
          <w:p w14:paraId="7D3060D1" w14:textId="0085E96F" w:rsidR="00DA4CE0" w:rsidRPr="00092F39" w:rsidRDefault="00DA4CE0" w:rsidP="005B3431">
            <w:pPr>
              <w:pStyle w:val="TableParagraph"/>
              <w:spacing w:line="234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Broj konta: 4</w:t>
            </w:r>
            <w:r w:rsidR="002C455C">
              <w:rPr>
                <w:sz w:val="20"/>
                <w:szCs w:val="20"/>
              </w:rPr>
              <w:t>5111</w:t>
            </w:r>
          </w:p>
        </w:tc>
        <w:tc>
          <w:tcPr>
            <w:tcW w:w="1255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43FF2CCF" w14:textId="3192407C" w:rsidR="00DA4CE0" w:rsidRPr="00092F39" w:rsidRDefault="002C455C" w:rsidP="005B343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DA4CE0" w:rsidRPr="00092F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736</w:t>
            </w:r>
            <w:r w:rsidR="00DA4CE0" w:rsidRPr="00092F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5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2F66D6D8" w14:textId="79611874" w:rsidR="00DA4CE0" w:rsidRPr="00092F39" w:rsidRDefault="00DA4CE0" w:rsidP="005B3431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-9</w:t>
            </w:r>
            <w:r w:rsidR="0098584C">
              <w:rPr>
                <w:sz w:val="20"/>
                <w:szCs w:val="20"/>
              </w:rPr>
              <w:t>1</w:t>
            </w:r>
            <w:r w:rsidRPr="00092F39">
              <w:rPr>
                <w:sz w:val="20"/>
                <w:szCs w:val="20"/>
              </w:rPr>
              <w:t>.000,00</w:t>
            </w:r>
          </w:p>
        </w:tc>
        <w:tc>
          <w:tcPr>
            <w:tcW w:w="1707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174CE78D" w14:textId="73A60555" w:rsidR="00DA4CE0" w:rsidRPr="00092F39" w:rsidRDefault="002059B5" w:rsidP="005B3431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7C5BBFD8" w14:textId="5ADD1CB6" w:rsidR="00DA4CE0" w:rsidRPr="00092F39" w:rsidRDefault="0098584C" w:rsidP="005B3431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2C455C">
              <w:rPr>
                <w:bCs/>
                <w:sz w:val="20"/>
                <w:szCs w:val="20"/>
              </w:rPr>
              <w:t>.</w:t>
            </w:r>
            <w:r w:rsidR="00E424E5">
              <w:rPr>
                <w:bCs/>
                <w:sz w:val="20"/>
                <w:szCs w:val="20"/>
              </w:rPr>
              <w:t>736</w:t>
            </w:r>
            <w:r w:rsidR="00DA4CE0" w:rsidRPr="00092F39">
              <w:rPr>
                <w:bCs/>
                <w:sz w:val="20"/>
                <w:szCs w:val="20"/>
              </w:rPr>
              <w:t>,</w:t>
            </w:r>
            <w:r w:rsidR="00E424E5">
              <w:rPr>
                <w:bCs/>
                <w:sz w:val="20"/>
                <w:szCs w:val="20"/>
              </w:rPr>
              <w:t>55</w:t>
            </w:r>
          </w:p>
        </w:tc>
      </w:tr>
      <w:tr w:rsidR="00DA4CE0" w14:paraId="5238FFD7" w14:textId="77777777" w:rsidTr="002C455C">
        <w:trPr>
          <w:trHeight w:val="752"/>
        </w:trPr>
        <w:tc>
          <w:tcPr>
            <w:tcW w:w="156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187F0B33" w14:textId="77777777" w:rsidR="00DA4CE0" w:rsidRDefault="00DA4CE0" w:rsidP="005B3431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</w:t>
            </w:r>
          </w:p>
        </w:tc>
        <w:tc>
          <w:tcPr>
            <w:tcW w:w="1416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5CDD7280" w14:textId="00394DFA" w:rsidR="00DA4CE0" w:rsidRDefault="00DA4CE0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</w:t>
            </w:r>
            <w:r w:rsidR="007C7E9D">
              <w:rPr>
                <w:bCs/>
                <w:sz w:val="20"/>
                <w:szCs w:val="20"/>
              </w:rPr>
              <w:t>103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C7E9D">
              <w:rPr>
                <w:bCs/>
                <w:sz w:val="20"/>
                <w:szCs w:val="20"/>
              </w:rPr>
              <w:t>Redovna djelatnost JUO</w:t>
            </w:r>
          </w:p>
          <w:p w14:paraId="367E8393" w14:textId="77777777" w:rsidR="00DA4CE0" w:rsidRDefault="00DA4CE0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39CD98EE" w14:textId="77777777" w:rsidR="003C748D" w:rsidRDefault="00DA4CE0" w:rsidP="005B343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konta: </w:t>
            </w:r>
          </w:p>
          <w:p w14:paraId="2E8A6789" w14:textId="71288044" w:rsidR="00DA4CE0" w:rsidRDefault="00DA4CE0" w:rsidP="005B343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C7E9D">
              <w:rPr>
                <w:bCs/>
                <w:sz w:val="20"/>
                <w:szCs w:val="20"/>
              </w:rPr>
              <w:t>23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7C7E9D">
              <w:rPr>
                <w:bCs/>
                <w:sz w:val="20"/>
                <w:szCs w:val="20"/>
              </w:rPr>
              <w:t>Rashodi za usluge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EB2B10A" w14:textId="1A976566" w:rsidR="00DA4CE0" w:rsidRPr="00092F39" w:rsidRDefault="00DA4CE0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Pozicija R</w:t>
            </w:r>
            <w:r w:rsidR="007C7E9D">
              <w:rPr>
                <w:bCs/>
                <w:sz w:val="20"/>
                <w:szCs w:val="20"/>
              </w:rPr>
              <w:t>606</w:t>
            </w:r>
          </w:p>
          <w:p w14:paraId="783E7DEF" w14:textId="3EB37D8F" w:rsidR="00DA4CE0" w:rsidRPr="00092F39" w:rsidRDefault="007C7E9D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Upis nerazvrstanih cesta i ostale komunalne infrastrukture</w:t>
            </w:r>
          </w:p>
          <w:p w14:paraId="10722799" w14:textId="77777777" w:rsidR="00DA4CE0" w:rsidRPr="00092F39" w:rsidRDefault="00DA4CE0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0665D01C" w14:textId="209EF86F" w:rsidR="00DA4CE0" w:rsidRPr="00092F39" w:rsidRDefault="00DA4CE0" w:rsidP="005B3431">
            <w:pPr>
              <w:pStyle w:val="TableParagraph"/>
              <w:spacing w:line="232" w:lineRule="exact"/>
              <w:ind w:left="107"/>
              <w:jc w:val="center"/>
              <w:rPr>
                <w:sz w:val="20"/>
                <w:szCs w:val="20"/>
              </w:rPr>
            </w:pPr>
            <w:r w:rsidRPr="00092F39">
              <w:rPr>
                <w:bCs/>
                <w:sz w:val="20"/>
                <w:szCs w:val="20"/>
              </w:rPr>
              <w:t>Broj konta: 3</w:t>
            </w:r>
            <w:r w:rsidR="007C7E9D">
              <w:rPr>
                <w:bCs/>
                <w:sz w:val="20"/>
                <w:szCs w:val="20"/>
              </w:rPr>
              <w:t>2375</w:t>
            </w:r>
          </w:p>
        </w:tc>
        <w:tc>
          <w:tcPr>
            <w:tcW w:w="1255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AED6624" w14:textId="132838D5" w:rsidR="00DA4CE0" w:rsidRPr="00092F39" w:rsidRDefault="007C7E9D" w:rsidP="005B343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4CE0" w:rsidRPr="00092F39">
              <w:rPr>
                <w:sz w:val="20"/>
                <w:szCs w:val="20"/>
              </w:rPr>
              <w:t>0.000,00</w:t>
            </w:r>
          </w:p>
        </w:tc>
        <w:tc>
          <w:tcPr>
            <w:tcW w:w="15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50742DBF" w14:textId="1FD3E970" w:rsidR="00DA4CE0" w:rsidRPr="00092F39" w:rsidRDefault="00DA4CE0" w:rsidP="005B3431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 w:rsidRPr="00092F39">
              <w:rPr>
                <w:sz w:val="20"/>
                <w:szCs w:val="20"/>
              </w:rPr>
              <w:t>-</w:t>
            </w:r>
            <w:r w:rsidR="007C7E9D">
              <w:rPr>
                <w:sz w:val="20"/>
                <w:szCs w:val="20"/>
              </w:rPr>
              <w:t>1</w:t>
            </w:r>
            <w:r w:rsidRPr="00092F39">
              <w:rPr>
                <w:sz w:val="20"/>
                <w:szCs w:val="20"/>
              </w:rPr>
              <w:t>0.000,00</w:t>
            </w:r>
          </w:p>
        </w:tc>
        <w:tc>
          <w:tcPr>
            <w:tcW w:w="1707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140BDAD8" w14:textId="2068F174" w:rsidR="00DA4CE0" w:rsidRPr="00092F39" w:rsidRDefault="002059B5" w:rsidP="005B3431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25D75DDF" w14:textId="3C62031D" w:rsidR="00DA4CE0" w:rsidRPr="00092F39" w:rsidRDefault="007C7E9D" w:rsidP="005B3431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40.000</w:t>
            </w:r>
            <w:r w:rsidR="00DA4CE0" w:rsidRPr="00092F39">
              <w:rPr>
                <w:bCs/>
                <w:sz w:val="20"/>
                <w:szCs w:val="20"/>
              </w:rPr>
              <w:t>,00</w:t>
            </w:r>
          </w:p>
        </w:tc>
      </w:tr>
      <w:tr w:rsidR="00DA4CE0" w14:paraId="782B073E" w14:textId="77777777" w:rsidTr="002C455C">
        <w:trPr>
          <w:trHeight w:val="752"/>
        </w:trPr>
        <w:tc>
          <w:tcPr>
            <w:tcW w:w="156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6FBBAE0C" w14:textId="0E75CD97" w:rsidR="00DA4CE0" w:rsidRDefault="00B45EF2" w:rsidP="005B3431">
            <w:pPr>
              <w:pStyle w:val="TableParagraph"/>
              <w:tabs>
                <w:tab w:val="left" w:pos="1406"/>
              </w:tabs>
              <w:spacing w:line="249" w:lineRule="exact"/>
              <w:ind w:left="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003 Jedinstveni upravni</w:t>
            </w:r>
          </w:p>
        </w:tc>
        <w:tc>
          <w:tcPr>
            <w:tcW w:w="1416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33C4BF7B" w14:textId="77777777" w:rsidR="0098584C" w:rsidRDefault="0098584C" w:rsidP="0098584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A100103 Redovna djelatnost JUO</w:t>
            </w:r>
          </w:p>
          <w:p w14:paraId="1DF29EDD" w14:textId="77777777" w:rsidR="0098584C" w:rsidRDefault="0098584C" w:rsidP="0098584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41063DE4" w14:textId="77777777" w:rsidR="003C748D" w:rsidRDefault="0098584C" w:rsidP="0098584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konta: </w:t>
            </w:r>
          </w:p>
          <w:p w14:paraId="7643C169" w14:textId="1F70AF6A" w:rsidR="00DA4CE0" w:rsidRDefault="0098584C" w:rsidP="0098584C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 – Rashodi za usluge</w:t>
            </w:r>
          </w:p>
        </w:tc>
        <w:tc>
          <w:tcPr>
            <w:tcW w:w="1559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272D9AD" w14:textId="77777777" w:rsidR="00DA4CE0" w:rsidRDefault="0098584C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Pozicija R352</w:t>
            </w:r>
          </w:p>
          <w:p w14:paraId="6178079F" w14:textId="77777777" w:rsidR="0098584C" w:rsidRDefault="0098584C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Procjene vrijednosti zemljišta </w:t>
            </w:r>
          </w:p>
          <w:p w14:paraId="47AF908E" w14:textId="77777777" w:rsidR="0098584C" w:rsidRDefault="0098584C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</w:p>
          <w:p w14:paraId="3FBFDEA7" w14:textId="77777777" w:rsidR="0098584C" w:rsidRDefault="0098584C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Broj konta:</w:t>
            </w:r>
          </w:p>
          <w:p w14:paraId="43B5D447" w14:textId="77E433E2" w:rsidR="0098584C" w:rsidRPr="00092F39" w:rsidRDefault="0098584C" w:rsidP="005B3431">
            <w:pPr>
              <w:pStyle w:val="TableParagraph"/>
              <w:spacing w:befor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32376</w:t>
            </w:r>
          </w:p>
        </w:tc>
        <w:tc>
          <w:tcPr>
            <w:tcW w:w="1255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319D7E09" w14:textId="3EA55114" w:rsidR="00DA4CE0" w:rsidRPr="00092F39" w:rsidRDefault="0098584C" w:rsidP="005B3431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574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01F8FBBC" w14:textId="65CAEC07" w:rsidR="00DA4CE0" w:rsidRPr="00092F39" w:rsidRDefault="0098584C" w:rsidP="005B3431">
            <w:pPr>
              <w:pStyle w:val="TableParagraph"/>
              <w:ind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-10.000,00</w:t>
            </w:r>
          </w:p>
        </w:tc>
        <w:tc>
          <w:tcPr>
            <w:tcW w:w="1707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47DE1451" w14:textId="0C38D14C" w:rsidR="00DA4CE0" w:rsidRDefault="003664C8" w:rsidP="005B3431">
            <w:pPr>
              <w:pStyle w:val="TableParagraph"/>
              <w:ind w:left="108"/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6" w:space="0" w:color="231F1F"/>
              <w:bottom w:val="single" w:sz="6" w:space="0" w:color="231F1F"/>
            </w:tcBorders>
            <w:vAlign w:val="center"/>
          </w:tcPr>
          <w:p w14:paraId="2DBE4A09" w14:textId="1F171D6B" w:rsidR="00DA4CE0" w:rsidRPr="00092F39" w:rsidRDefault="0098584C" w:rsidP="005B3431">
            <w:pPr>
              <w:pStyle w:val="TableParagraph"/>
              <w:spacing w:before="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20.000,00</w:t>
            </w:r>
          </w:p>
        </w:tc>
      </w:tr>
    </w:tbl>
    <w:p w14:paraId="1D71D56C" w14:textId="77777777" w:rsidR="008E5A2E" w:rsidRDefault="008E5A2E" w:rsidP="008E5A2E">
      <w:pPr>
        <w:tabs>
          <w:tab w:val="left" w:pos="1130"/>
        </w:tabs>
      </w:pPr>
    </w:p>
    <w:p w14:paraId="236F6063" w14:textId="77777777" w:rsidR="00C119F6" w:rsidRDefault="00C119F6" w:rsidP="00C119F6"/>
    <w:p w14:paraId="3A5EBC57" w14:textId="491C6D1F" w:rsidR="00C119F6" w:rsidRDefault="00C119F6" w:rsidP="00C119F6">
      <w:pPr>
        <w:rPr>
          <w:b/>
          <w:color w:val="231F1F"/>
        </w:rPr>
      </w:pPr>
      <w:r>
        <w:rPr>
          <w:b/>
          <w:color w:val="231F1F"/>
        </w:rPr>
        <w:t>Obrazloženje:</w:t>
      </w:r>
      <w:r w:rsidR="00880927" w:rsidRPr="00880927">
        <w:rPr>
          <w:rFonts w:ascii="Merriweather" w:hAnsi="Merriweather"/>
          <w:b/>
          <w:bCs/>
          <w:color w:val="7C7C7C"/>
          <w:shd w:val="clear" w:color="auto" w:fill="FFFFFF"/>
        </w:rPr>
        <w:t xml:space="preserve"> </w:t>
      </w:r>
      <w:r w:rsidR="00880927" w:rsidRPr="00880927">
        <w:rPr>
          <w:color w:val="231F1F"/>
        </w:rPr>
        <w:t>Obrazovan čovjek je onaj koji razvija svoje znanje i vještine na takav način koji u konačnici rezult</w:t>
      </w:r>
      <w:r w:rsidR="00880927">
        <w:rPr>
          <w:color w:val="231F1F"/>
        </w:rPr>
        <w:t>ira</w:t>
      </w:r>
      <w:r w:rsidR="00880927" w:rsidRPr="00880927">
        <w:rPr>
          <w:color w:val="231F1F"/>
        </w:rPr>
        <w:t xml:space="preserve"> u pozitivnom doprinosu zajednice čiji je i sam pripadnik. Zadobijanje znanja i njegova upotreba za sreću i dobrobit društva je ono što zaista čini jednu osobu obrazovanom. I upravo iz ovog razloga znanje dobijeno obrazovanjem je ključno za dalji razvoj bilo kojeg naprednog društva.</w:t>
      </w:r>
      <w:r w:rsidR="00880927">
        <w:rPr>
          <w:b/>
          <w:color w:val="231F1F"/>
        </w:rPr>
        <w:t xml:space="preserve"> </w:t>
      </w:r>
    </w:p>
    <w:p w14:paraId="6940D739" w14:textId="77777777" w:rsidR="00880927" w:rsidRPr="00880927" w:rsidRDefault="00880927" w:rsidP="00880927">
      <w:pPr>
        <w:rPr>
          <w:bCs/>
          <w:lang w:val="hr-HR"/>
        </w:rPr>
      </w:pPr>
      <w:r w:rsidRPr="00880927">
        <w:rPr>
          <w:lang w:val="hr-HR"/>
        </w:rPr>
        <w:t>Obrazovan čovjek</w:t>
      </w:r>
      <w:r w:rsidRPr="00880927">
        <w:rPr>
          <w:bCs/>
          <w:lang w:val="hr-HR"/>
        </w:rPr>
        <w:t> je odgovoran i ima i svoje dužnosti. Na onaj način na koji je od društva primio znanje koje se prenosi s koljena na koljeno, tako će i on sada implementirati svoje novostečeno znanje ulažući u napredak svega ono što je potrebno u jednom društvu:</w:t>
      </w:r>
    </w:p>
    <w:p w14:paraId="778DA7A1" w14:textId="1CC55C0B" w:rsidR="00880927" w:rsidRPr="00880927" w:rsidRDefault="00880927" w:rsidP="00880927">
      <w:pPr>
        <w:numPr>
          <w:ilvl w:val="0"/>
          <w:numId w:val="7"/>
        </w:numPr>
        <w:rPr>
          <w:bCs/>
          <w:lang w:val="hr-HR"/>
        </w:rPr>
      </w:pPr>
      <w:r w:rsidRPr="00880927">
        <w:rPr>
          <w:b/>
          <w:bCs/>
          <w:lang w:val="hr-HR"/>
        </w:rPr>
        <w:t>Obrazovan čovjek</w:t>
      </w:r>
      <w:r w:rsidRPr="00880927">
        <w:rPr>
          <w:bCs/>
          <w:lang w:val="hr-HR"/>
        </w:rPr>
        <w:t xml:space="preserve"> nosi odgovornost zasnivanja dobre i mirne </w:t>
      </w:r>
      <w:r w:rsidR="00713A1F">
        <w:rPr>
          <w:bCs/>
          <w:lang w:val="hr-HR"/>
        </w:rPr>
        <w:t xml:space="preserve">obitelji </w:t>
      </w:r>
      <w:r w:rsidRPr="00880927">
        <w:rPr>
          <w:bCs/>
          <w:lang w:val="hr-HR"/>
        </w:rPr>
        <w:t>ili doma.</w:t>
      </w:r>
      <w:r w:rsidR="00713A1F">
        <w:rPr>
          <w:bCs/>
          <w:lang w:val="hr-HR"/>
        </w:rPr>
        <w:t xml:space="preserve"> </w:t>
      </w:r>
      <w:r w:rsidRPr="00880927">
        <w:rPr>
          <w:bCs/>
          <w:lang w:val="hr-HR"/>
        </w:rPr>
        <w:t>Danas je obrazovanje bitno jer podučava ravnopravnim odnosima i muškarac i žena i nudi im jednaka prava.</w:t>
      </w:r>
    </w:p>
    <w:p w14:paraId="1064CA58" w14:textId="1A4BAD94" w:rsidR="00880927" w:rsidRPr="00880927" w:rsidRDefault="00880927" w:rsidP="00880927">
      <w:pPr>
        <w:numPr>
          <w:ilvl w:val="0"/>
          <w:numId w:val="7"/>
        </w:numPr>
        <w:rPr>
          <w:bCs/>
          <w:lang w:val="hr-HR"/>
        </w:rPr>
      </w:pPr>
      <w:r w:rsidRPr="00880927">
        <w:rPr>
          <w:b/>
          <w:bCs/>
          <w:lang w:val="hr-HR"/>
        </w:rPr>
        <w:t>Obrazovana osoba</w:t>
      </w:r>
      <w:r w:rsidRPr="00880927">
        <w:rPr>
          <w:bCs/>
          <w:lang w:val="hr-HR"/>
        </w:rPr>
        <w:t xml:space="preserve"> može koristiti znanje da </w:t>
      </w:r>
      <w:r w:rsidR="00713A1F">
        <w:rPr>
          <w:bCs/>
          <w:lang w:val="hr-HR"/>
        </w:rPr>
        <w:t xml:space="preserve">podučava </w:t>
      </w:r>
      <w:r w:rsidRPr="00880927">
        <w:rPr>
          <w:bCs/>
          <w:lang w:val="hr-HR"/>
        </w:rPr>
        <w:t>i probudi ljude i ukaže im na njihova prava i dužnosti. Ovo je posebno bitno za demokratsko društvo.</w:t>
      </w:r>
    </w:p>
    <w:p w14:paraId="05B35961" w14:textId="1F74D6A9" w:rsidR="00880927" w:rsidRPr="00880927" w:rsidRDefault="00880927" w:rsidP="00880927">
      <w:pPr>
        <w:numPr>
          <w:ilvl w:val="0"/>
          <w:numId w:val="7"/>
        </w:numPr>
        <w:rPr>
          <w:bCs/>
          <w:lang w:val="hr-HR"/>
        </w:rPr>
      </w:pPr>
      <w:r w:rsidRPr="00880927">
        <w:rPr>
          <w:b/>
          <w:bCs/>
          <w:lang w:val="hr-HR"/>
        </w:rPr>
        <w:t>Obrazovan čovjek</w:t>
      </w:r>
      <w:r w:rsidRPr="00880927">
        <w:rPr>
          <w:bCs/>
          <w:lang w:val="hr-HR"/>
        </w:rPr>
        <w:t xml:space="preserve"> može stvoriti atmosferu ljubavi prema </w:t>
      </w:r>
      <w:r w:rsidR="00713A1F">
        <w:rPr>
          <w:bCs/>
          <w:lang w:val="hr-HR"/>
        </w:rPr>
        <w:t xml:space="preserve">domovini </w:t>
      </w:r>
      <w:r w:rsidRPr="00880927">
        <w:rPr>
          <w:bCs/>
          <w:lang w:val="hr-HR"/>
        </w:rPr>
        <w:t>šireći svoju kulturu i podučavajući mlade ljude o svim kulturnim dostignućima koja je njegov narod ostvario.</w:t>
      </w:r>
    </w:p>
    <w:p w14:paraId="4C7895AF" w14:textId="77777777" w:rsidR="00880927" w:rsidRPr="00880927" w:rsidRDefault="00880927" w:rsidP="00880927">
      <w:pPr>
        <w:numPr>
          <w:ilvl w:val="0"/>
          <w:numId w:val="7"/>
        </w:numPr>
        <w:rPr>
          <w:bCs/>
          <w:lang w:val="hr-HR"/>
        </w:rPr>
      </w:pPr>
      <w:r w:rsidRPr="00880927">
        <w:rPr>
          <w:bCs/>
          <w:lang w:val="hr-HR"/>
        </w:rPr>
        <w:t>Veoma bitna uloga </w:t>
      </w:r>
      <w:r w:rsidRPr="00880927">
        <w:rPr>
          <w:b/>
          <w:bCs/>
          <w:lang w:val="hr-HR"/>
        </w:rPr>
        <w:t>obrazovanog čovjeka</w:t>
      </w:r>
      <w:r w:rsidRPr="00880927">
        <w:rPr>
          <w:bCs/>
          <w:lang w:val="hr-HR"/>
        </w:rPr>
        <w:t> je u stvaranju društvene, kulturne i religijske harmonije, odnosno mira, povjerenja i ljubavi koji osigurava zajednički život.</w:t>
      </w:r>
    </w:p>
    <w:p w14:paraId="4913444C" w14:textId="18DA2B59" w:rsidR="00880927" w:rsidRPr="00880927" w:rsidRDefault="00880927" w:rsidP="00880927">
      <w:pPr>
        <w:numPr>
          <w:ilvl w:val="0"/>
          <w:numId w:val="7"/>
        </w:numPr>
        <w:rPr>
          <w:bCs/>
          <w:lang w:val="hr-HR"/>
        </w:rPr>
      </w:pPr>
      <w:r w:rsidRPr="00880927">
        <w:rPr>
          <w:bCs/>
          <w:lang w:val="hr-HR"/>
        </w:rPr>
        <w:t>Bitna uloga </w:t>
      </w:r>
      <w:r w:rsidRPr="00880927">
        <w:rPr>
          <w:b/>
          <w:bCs/>
          <w:lang w:val="hr-HR"/>
        </w:rPr>
        <w:t>obrazovanog čovjeka</w:t>
      </w:r>
      <w:r w:rsidRPr="00880927">
        <w:rPr>
          <w:bCs/>
          <w:lang w:val="hr-HR"/>
        </w:rPr>
        <w:t xml:space="preserve"> je u ukazivanju na potrebu i vrijednost očuvanja prirodnih resursa poput rijeka, </w:t>
      </w:r>
      <w:r w:rsidR="00713A1F">
        <w:rPr>
          <w:bCs/>
          <w:lang w:val="hr-HR"/>
        </w:rPr>
        <w:t>zraka i</w:t>
      </w:r>
      <w:r w:rsidRPr="00880927">
        <w:rPr>
          <w:bCs/>
          <w:lang w:val="hr-HR"/>
        </w:rPr>
        <w:t xml:space="preserve"> sl. A zbog sve bržih klimatskih promjena, upravo zahvaljujući neobuzdanom iskorištavanju prirode, suočavamo se sa nekim ozbiljnim posljedicama po našu planetu.</w:t>
      </w:r>
    </w:p>
    <w:p w14:paraId="032FFCC4" w14:textId="68D0F600" w:rsidR="00880927" w:rsidRPr="00880927" w:rsidRDefault="00880927" w:rsidP="00880927">
      <w:pPr>
        <w:numPr>
          <w:ilvl w:val="0"/>
          <w:numId w:val="7"/>
        </w:numPr>
        <w:rPr>
          <w:bCs/>
          <w:lang w:val="hr-HR"/>
        </w:rPr>
      </w:pPr>
      <w:r w:rsidRPr="00880927">
        <w:rPr>
          <w:bCs/>
          <w:lang w:val="hr-HR"/>
        </w:rPr>
        <w:t>Ono na što još dodatno može uticati </w:t>
      </w:r>
      <w:r w:rsidRPr="00880927">
        <w:rPr>
          <w:b/>
          <w:bCs/>
          <w:lang w:val="hr-HR"/>
        </w:rPr>
        <w:t>obrazovan čovjek</w:t>
      </w:r>
      <w:r w:rsidRPr="00880927">
        <w:rPr>
          <w:bCs/>
          <w:lang w:val="hr-HR"/>
        </w:rPr>
        <w:t> je i borba protiv društvenih zala poput rađanja od strane maloljetne djece, zaštita dječjih prava generalno, ženskih prava, radničkih prava…</w:t>
      </w:r>
    </w:p>
    <w:p w14:paraId="629322F7" w14:textId="172E2B09" w:rsidR="00880927" w:rsidRDefault="00880927" w:rsidP="00C119F6">
      <w:pPr>
        <w:rPr>
          <w:bCs/>
        </w:rPr>
      </w:pPr>
    </w:p>
    <w:p w14:paraId="6135B8EE" w14:textId="4EC69CFB" w:rsidR="00F073BB" w:rsidRDefault="00F073BB" w:rsidP="00C119F6">
      <w:pPr>
        <w:rPr>
          <w:bCs/>
        </w:rPr>
      </w:pPr>
      <w:r>
        <w:rPr>
          <w:bCs/>
        </w:rPr>
        <w:t>Naravno, nerealno je očekivati od svih fakultetsko obrazovanje, ali i ono srednjoškolsko, pogotovo ono koje obrazuje i stvara obrtničke kadrove također je vrlo bitno.</w:t>
      </w:r>
    </w:p>
    <w:p w14:paraId="34812951" w14:textId="5180CBD4" w:rsidR="008D6C55" w:rsidRDefault="008D6C55" w:rsidP="00C119F6">
      <w:pPr>
        <w:rPr>
          <w:bCs/>
        </w:rPr>
      </w:pPr>
      <w:r>
        <w:rPr>
          <w:bCs/>
        </w:rPr>
        <w:t>Povećanje izdataka za stipendije možemo gledati i sa socioekonomskog aspekta. Svjedočimo svakodnevnom rastu rastu cijenu što izravno utječe tj. smanjuje kućne proračune. Naravno u tu kategoriju spadaju i obitelji čija djeca pohađaju srednju školu i fakultet.</w:t>
      </w:r>
    </w:p>
    <w:p w14:paraId="5518613A" w14:textId="1E3B80E3" w:rsidR="008D6C55" w:rsidRDefault="008D6C55" w:rsidP="00C119F6">
      <w:pPr>
        <w:rPr>
          <w:bCs/>
        </w:rPr>
      </w:pPr>
      <w:r>
        <w:rPr>
          <w:bCs/>
        </w:rPr>
        <w:t xml:space="preserve">Kako bi s jedne strane potakli mlade na obrazovanje, a s druge strane </w:t>
      </w:r>
      <w:r w:rsidR="007F4C2C">
        <w:rPr>
          <w:bCs/>
        </w:rPr>
        <w:t>rasteretili izdavanja roditelja, predlažemo povećanje stipendija i školarina u iznosu od 200.000,00 kn.</w:t>
      </w:r>
    </w:p>
    <w:p w14:paraId="362C75F9" w14:textId="2E0E5DC3" w:rsidR="007F4C2C" w:rsidRDefault="007F4C2C" w:rsidP="007F4C2C">
      <w:pPr>
        <w:rPr>
          <w:rFonts w:eastAsia="Times New Roman"/>
          <w:color w:val="000000"/>
          <w:lang w:val="hr-HR" w:eastAsia="hr-HR"/>
        </w:rPr>
      </w:pPr>
      <w:r>
        <w:rPr>
          <w:rFonts w:eastAsia="Times New Roman"/>
          <w:color w:val="000000"/>
          <w:lang w:val="hr-HR" w:eastAsia="hr-HR"/>
        </w:rPr>
        <w:t>Stavke rashoda koje smanjujemo kako bi osigurali potrebna sredstva za provođenje navedenih mjera vidljive su u tablici.</w:t>
      </w:r>
      <w:r w:rsidR="006F3F72">
        <w:rPr>
          <w:rFonts w:eastAsia="Times New Roman"/>
          <w:color w:val="000000"/>
          <w:lang w:val="hr-HR" w:eastAsia="hr-HR"/>
        </w:rPr>
        <w:t xml:space="preserve"> </w:t>
      </w:r>
      <w:r w:rsidR="006F3F72">
        <w:rPr>
          <w:rFonts w:eastAsia="Times New Roman"/>
          <w:color w:val="000000"/>
          <w:lang w:val="hr-HR" w:eastAsia="hr-HR"/>
        </w:rPr>
        <w:t>Umanjeni su oni rashodi čija se realizacija nije ostvarila u zadovoljavajućem postotku iznosa koje je predviđao proračun za ovu godinu ili smatramo da predloženo umanjenje neće bitno utjecati na izvršenje proračuna , dok su oni rashodi za koje smatramo da trenutno nisu hitni u cijelosti prebačeni za potrebe ovog amandmana.</w:t>
      </w:r>
    </w:p>
    <w:p w14:paraId="163AD1E2" w14:textId="44113D97" w:rsidR="007F4C2C" w:rsidRDefault="007F4C2C" w:rsidP="007F4C2C">
      <w:pPr>
        <w:rPr>
          <w:rFonts w:eastAsia="Times New Roman"/>
          <w:color w:val="000000"/>
          <w:lang w:val="hr-HR" w:eastAsia="hr-HR"/>
        </w:rPr>
      </w:pPr>
      <w:r>
        <w:rPr>
          <w:rFonts w:eastAsia="Times New Roman"/>
          <w:color w:val="000000"/>
          <w:lang w:val="hr-HR" w:eastAsia="hr-HR"/>
        </w:rPr>
        <w:t>Prihvaćanjem ovog amandmana omogućiti će se donošenje Odluke o izmjeni i dopuni Odluke o stipendiranju učenika i studenata.</w:t>
      </w:r>
    </w:p>
    <w:p w14:paraId="3A6DBAAB" w14:textId="77777777" w:rsidR="00C119F6" w:rsidRDefault="0073717E" w:rsidP="00C119F6">
      <w:pPr>
        <w:rPr>
          <w:bCs/>
        </w:rPr>
      </w:pPr>
      <w:bookmarkStart w:id="9" w:name="_Hlk88404305"/>
      <w:r>
        <w:rPr>
          <w:bCs/>
        </w:rPr>
        <w:t>Dana 6. kolovoza općinski načelnik Daniel Strčić donio je Odluku o obustavi od primjene općeg akta predstavničkog tijela u kojem navodi da će se troškovi zbog ovih mjera povećati za 1.231.000,00 kn</w:t>
      </w:r>
      <w:r w:rsidR="001C5D6F">
        <w:rPr>
          <w:bCs/>
        </w:rPr>
        <w:t xml:space="preserve"> što nije točna informacija. Obzirom da zakon ne daje mogućnost povećavanja prihoda putem amandmana, </w:t>
      </w:r>
      <w:r w:rsidR="00297FDE">
        <w:rPr>
          <w:bCs/>
        </w:rPr>
        <w:t xml:space="preserve">potrebna </w:t>
      </w:r>
      <w:r w:rsidR="001C5D6F">
        <w:rPr>
          <w:bCs/>
        </w:rPr>
        <w:t>sredstva</w:t>
      </w:r>
      <w:r w:rsidR="00297FDE">
        <w:rPr>
          <w:bCs/>
        </w:rPr>
        <w:t xml:space="preserve"> za ovaj amandman namirena su smanjenjem drugih rashoda iz izvora kako to zakon predviđa.</w:t>
      </w:r>
      <w:bookmarkEnd w:id="9"/>
    </w:p>
    <w:p w14:paraId="49EDE51E" w14:textId="77777777" w:rsidR="00301F82" w:rsidRDefault="00301F82" w:rsidP="00C119F6">
      <w:pPr>
        <w:rPr>
          <w:bCs/>
        </w:rPr>
      </w:pPr>
    </w:p>
    <w:p w14:paraId="0DAA7A77" w14:textId="77777777" w:rsidR="00301F82" w:rsidRDefault="00301F82" w:rsidP="00C119F6">
      <w:pPr>
        <w:rPr>
          <w:bCs/>
        </w:rPr>
      </w:pPr>
    </w:p>
    <w:p w14:paraId="18419B9D" w14:textId="77777777" w:rsidR="00301F82" w:rsidRDefault="00301F82" w:rsidP="00C119F6">
      <w:pPr>
        <w:rPr>
          <w:bCs/>
        </w:rPr>
      </w:pPr>
    </w:p>
    <w:p w14:paraId="78475337" w14:textId="77777777" w:rsidR="00301F82" w:rsidRDefault="00301F82" w:rsidP="00C119F6">
      <w:pPr>
        <w:rPr>
          <w:bCs/>
        </w:rPr>
      </w:pPr>
    </w:p>
    <w:p w14:paraId="1D1E7B12" w14:textId="77777777" w:rsidR="00301F82" w:rsidRDefault="00301F82" w:rsidP="00C119F6">
      <w:pPr>
        <w:rPr>
          <w:bCs/>
        </w:rPr>
      </w:pPr>
    </w:p>
    <w:p w14:paraId="231BB209" w14:textId="77777777" w:rsidR="00301F82" w:rsidRDefault="00301F82" w:rsidP="00C119F6">
      <w:pPr>
        <w:rPr>
          <w:bCs/>
        </w:rPr>
      </w:pPr>
      <w:r>
        <w:rPr>
          <w:bCs/>
        </w:rPr>
        <w:t>U Puntu,  22.11.2021.</w:t>
      </w:r>
    </w:p>
    <w:p w14:paraId="57CCBCB1" w14:textId="77777777" w:rsidR="00301F82" w:rsidRDefault="00301F82" w:rsidP="00C119F6">
      <w:pPr>
        <w:rPr>
          <w:bCs/>
        </w:rPr>
      </w:pPr>
    </w:p>
    <w:p w14:paraId="2F648220" w14:textId="77777777" w:rsidR="00301F82" w:rsidRDefault="00301F82" w:rsidP="00C119F6">
      <w:pPr>
        <w:rPr>
          <w:bCs/>
        </w:rPr>
      </w:pPr>
    </w:p>
    <w:p w14:paraId="7499848A" w14:textId="77777777" w:rsidR="00301F82" w:rsidRDefault="00301F82" w:rsidP="00C119F6">
      <w:pPr>
        <w:rPr>
          <w:bCs/>
        </w:rPr>
      </w:pPr>
    </w:p>
    <w:p w14:paraId="0B063659" w14:textId="5B9FB2A6" w:rsidR="00301F82" w:rsidRDefault="00301F82" w:rsidP="00C119F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Općinski vijećnici</w:t>
      </w:r>
    </w:p>
    <w:p w14:paraId="5B3F24A4" w14:textId="77777777" w:rsidR="00301F82" w:rsidRDefault="00301F82" w:rsidP="00C119F6">
      <w:pPr>
        <w:rPr>
          <w:bCs/>
        </w:rPr>
      </w:pPr>
    </w:p>
    <w:p w14:paraId="28210878" w14:textId="13A1C003" w:rsidR="00301F82" w:rsidRDefault="00301F82" w:rsidP="00C119F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Marinko Žic</w:t>
      </w:r>
    </w:p>
    <w:p w14:paraId="3F4FF5DA" w14:textId="79977FF6" w:rsidR="00301F82" w:rsidRDefault="00301F82" w:rsidP="00C119F6">
      <w:pPr>
        <w:rPr>
          <w:bCs/>
        </w:rPr>
      </w:pPr>
    </w:p>
    <w:p w14:paraId="4415036B" w14:textId="18407529" w:rsidR="00301F82" w:rsidRDefault="00301F82" w:rsidP="00C119F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Goran Gržančić</w:t>
      </w:r>
    </w:p>
    <w:p w14:paraId="7BDB5399" w14:textId="28230D25" w:rsidR="00301F82" w:rsidRDefault="00301F82" w:rsidP="00C119F6">
      <w:pPr>
        <w:rPr>
          <w:bCs/>
        </w:rPr>
      </w:pPr>
    </w:p>
    <w:p w14:paraId="63BC01F5" w14:textId="1592CC53" w:rsidR="00301F82" w:rsidRDefault="00301F82" w:rsidP="00C119F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Maja Polonijo</w:t>
      </w:r>
    </w:p>
    <w:p w14:paraId="3BB55B0D" w14:textId="3772E5D4" w:rsidR="00301F82" w:rsidRDefault="00301F82" w:rsidP="00C119F6">
      <w:pPr>
        <w:rPr>
          <w:bCs/>
        </w:rPr>
      </w:pPr>
    </w:p>
    <w:p w14:paraId="4DE7C344" w14:textId="714D75BC" w:rsidR="00301F82" w:rsidRDefault="00301F82" w:rsidP="00C119F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Ana Leleković</w:t>
      </w:r>
    </w:p>
    <w:p w14:paraId="43AAB43E" w14:textId="06D18D9C" w:rsidR="00301F82" w:rsidRDefault="00301F82" w:rsidP="00C119F6">
      <w:pPr>
        <w:rPr>
          <w:bCs/>
        </w:rPr>
      </w:pPr>
    </w:p>
    <w:p w14:paraId="30326068" w14:textId="4DFF50E4" w:rsidR="00301F82" w:rsidRDefault="00301F82" w:rsidP="00C119F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Hrvoje Mrakovčić</w:t>
      </w:r>
    </w:p>
    <w:p w14:paraId="5BCFBEEE" w14:textId="7EB75E0A" w:rsidR="00301F82" w:rsidRPr="00CE7F20" w:rsidRDefault="00301F82" w:rsidP="00C119F6">
      <w:pPr>
        <w:rPr>
          <w:bCs/>
        </w:rPr>
        <w:sectPr w:rsidR="00301F82" w:rsidRPr="00CE7F20">
          <w:footerReference w:type="default" r:id="rId9"/>
          <w:pgSz w:w="11900" w:h="16840"/>
          <w:pgMar w:top="1360" w:right="180" w:bottom="1780" w:left="740" w:header="0" w:footer="1597" w:gutter="0"/>
          <w:cols w:space="720"/>
        </w:sect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5D308E6" w14:textId="1830D1C6" w:rsidR="00BD1731" w:rsidRPr="00BD1731" w:rsidRDefault="00BD1731" w:rsidP="006807FD"/>
    <w:sectPr w:rsidR="00BD1731" w:rsidRPr="00BD1731">
      <w:headerReference w:type="default" r:id="rId10"/>
      <w:footerReference w:type="default" r:id="rId11"/>
      <w:pgSz w:w="11900" w:h="16840"/>
      <w:pgMar w:top="1340" w:right="1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59AF" w14:textId="77777777" w:rsidR="001B1D2F" w:rsidRDefault="001B1D2F">
      <w:r>
        <w:separator/>
      </w:r>
    </w:p>
  </w:endnote>
  <w:endnote w:type="continuationSeparator" w:id="0">
    <w:p w14:paraId="4C29DF8F" w14:textId="77777777" w:rsidR="001B1D2F" w:rsidRDefault="001B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54A3" w14:textId="753166FC" w:rsidR="00501C12" w:rsidRDefault="00501C12">
    <w:pPr>
      <w:pStyle w:val="Tijelotekst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1308" w14:textId="77777777" w:rsidR="00501C12" w:rsidRDefault="00501C12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A8F3" w14:textId="77777777" w:rsidR="001B1D2F" w:rsidRDefault="001B1D2F">
      <w:r>
        <w:separator/>
      </w:r>
    </w:p>
  </w:footnote>
  <w:footnote w:type="continuationSeparator" w:id="0">
    <w:p w14:paraId="2E9C62CD" w14:textId="77777777" w:rsidR="001B1D2F" w:rsidRDefault="001B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637B" w14:textId="77777777" w:rsidR="00501C12" w:rsidRPr="00D82855" w:rsidRDefault="00501C12" w:rsidP="00D828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837"/>
    <w:multiLevelType w:val="hybridMultilevel"/>
    <w:tmpl w:val="E646BE18"/>
    <w:lvl w:ilvl="0" w:tplc="2466B404">
      <w:numFmt w:val="bullet"/>
      <w:lvlText w:val="-"/>
      <w:lvlJc w:val="left"/>
      <w:pPr>
        <w:ind w:left="675" w:hanging="168"/>
      </w:pPr>
      <w:rPr>
        <w:rFonts w:ascii="Arial" w:eastAsia="Arial" w:hAnsi="Arial" w:cs="Arial" w:hint="default"/>
        <w:i/>
        <w:color w:val="231F1F"/>
        <w:w w:val="100"/>
        <w:sz w:val="22"/>
        <w:szCs w:val="22"/>
        <w:lang w:val="bs" w:eastAsia="en-US" w:bidi="ar-SA"/>
      </w:rPr>
    </w:lvl>
    <w:lvl w:ilvl="1" w:tplc="7778C6BC">
      <w:numFmt w:val="bullet"/>
      <w:lvlText w:val="•"/>
      <w:lvlJc w:val="left"/>
      <w:pPr>
        <w:ind w:left="1710" w:hanging="168"/>
      </w:pPr>
      <w:rPr>
        <w:rFonts w:hint="default"/>
        <w:lang w:val="bs" w:eastAsia="en-US" w:bidi="ar-SA"/>
      </w:rPr>
    </w:lvl>
    <w:lvl w:ilvl="2" w:tplc="B1101FF2">
      <w:numFmt w:val="bullet"/>
      <w:lvlText w:val="•"/>
      <w:lvlJc w:val="left"/>
      <w:pPr>
        <w:ind w:left="2740" w:hanging="168"/>
      </w:pPr>
      <w:rPr>
        <w:rFonts w:hint="default"/>
        <w:lang w:val="bs" w:eastAsia="en-US" w:bidi="ar-SA"/>
      </w:rPr>
    </w:lvl>
    <w:lvl w:ilvl="3" w:tplc="C75A781A">
      <w:numFmt w:val="bullet"/>
      <w:lvlText w:val="•"/>
      <w:lvlJc w:val="left"/>
      <w:pPr>
        <w:ind w:left="3770" w:hanging="168"/>
      </w:pPr>
      <w:rPr>
        <w:rFonts w:hint="default"/>
        <w:lang w:val="bs" w:eastAsia="en-US" w:bidi="ar-SA"/>
      </w:rPr>
    </w:lvl>
    <w:lvl w:ilvl="4" w:tplc="E31642E0">
      <w:numFmt w:val="bullet"/>
      <w:lvlText w:val="•"/>
      <w:lvlJc w:val="left"/>
      <w:pPr>
        <w:ind w:left="4800" w:hanging="168"/>
      </w:pPr>
      <w:rPr>
        <w:rFonts w:hint="default"/>
        <w:lang w:val="bs" w:eastAsia="en-US" w:bidi="ar-SA"/>
      </w:rPr>
    </w:lvl>
    <w:lvl w:ilvl="5" w:tplc="D64E1536">
      <w:numFmt w:val="bullet"/>
      <w:lvlText w:val="•"/>
      <w:lvlJc w:val="left"/>
      <w:pPr>
        <w:ind w:left="5830" w:hanging="168"/>
      </w:pPr>
      <w:rPr>
        <w:rFonts w:hint="default"/>
        <w:lang w:val="bs" w:eastAsia="en-US" w:bidi="ar-SA"/>
      </w:rPr>
    </w:lvl>
    <w:lvl w:ilvl="6" w:tplc="40FC9184">
      <w:numFmt w:val="bullet"/>
      <w:lvlText w:val="•"/>
      <w:lvlJc w:val="left"/>
      <w:pPr>
        <w:ind w:left="6860" w:hanging="168"/>
      </w:pPr>
      <w:rPr>
        <w:rFonts w:hint="default"/>
        <w:lang w:val="bs" w:eastAsia="en-US" w:bidi="ar-SA"/>
      </w:rPr>
    </w:lvl>
    <w:lvl w:ilvl="7" w:tplc="F08499E8">
      <w:numFmt w:val="bullet"/>
      <w:lvlText w:val="•"/>
      <w:lvlJc w:val="left"/>
      <w:pPr>
        <w:ind w:left="7890" w:hanging="168"/>
      </w:pPr>
      <w:rPr>
        <w:rFonts w:hint="default"/>
        <w:lang w:val="bs" w:eastAsia="en-US" w:bidi="ar-SA"/>
      </w:rPr>
    </w:lvl>
    <w:lvl w:ilvl="8" w:tplc="E4B48626">
      <w:numFmt w:val="bullet"/>
      <w:lvlText w:val="•"/>
      <w:lvlJc w:val="left"/>
      <w:pPr>
        <w:ind w:left="8920" w:hanging="168"/>
      </w:pPr>
      <w:rPr>
        <w:rFonts w:hint="default"/>
        <w:lang w:val="bs" w:eastAsia="en-US" w:bidi="ar-SA"/>
      </w:rPr>
    </w:lvl>
  </w:abstractNum>
  <w:abstractNum w:abstractNumId="1" w15:restartNumberingAfterBreak="0">
    <w:nsid w:val="1C9703A7"/>
    <w:multiLevelType w:val="hybridMultilevel"/>
    <w:tmpl w:val="BF7450A2"/>
    <w:lvl w:ilvl="0" w:tplc="B56ED896">
      <w:start w:val="1"/>
      <w:numFmt w:val="decimal"/>
      <w:lvlText w:val="%1."/>
      <w:lvlJc w:val="left"/>
      <w:pPr>
        <w:ind w:left="1418" w:hanging="360"/>
      </w:pPr>
      <w:rPr>
        <w:rFonts w:ascii="Arial" w:eastAsia="Arial" w:hAnsi="Arial" w:cs="Arial" w:hint="default"/>
        <w:color w:val="231F1F"/>
        <w:w w:val="100"/>
        <w:sz w:val="22"/>
        <w:szCs w:val="22"/>
        <w:lang w:val="bs" w:eastAsia="en-US" w:bidi="ar-SA"/>
      </w:rPr>
    </w:lvl>
    <w:lvl w:ilvl="1" w:tplc="8E06270A">
      <w:start w:val="1"/>
      <w:numFmt w:val="lowerLetter"/>
      <w:lvlText w:val="%2."/>
      <w:lvlJc w:val="left"/>
      <w:pPr>
        <w:ind w:left="2138" w:hanging="360"/>
      </w:pPr>
      <w:rPr>
        <w:rFonts w:ascii="Arial" w:eastAsia="Arial" w:hAnsi="Arial" w:cs="Arial" w:hint="default"/>
        <w:i/>
        <w:color w:val="231F1F"/>
        <w:w w:val="100"/>
        <w:sz w:val="22"/>
        <w:szCs w:val="22"/>
        <w:lang w:val="bs" w:eastAsia="en-US" w:bidi="ar-SA"/>
      </w:rPr>
    </w:lvl>
    <w:lvl w:ilvl="2" w:tplc="0838BA08">
      <w:numFmt w:val="bullet"/>
      <w:lvlText w:val="•"/>
      <w:lvlJc w:val="left"/>
      <w:pPr>
        <w:ind w:left="3122" w:hanging="360"/>
      </w:pPr>
      <w:rPr>
        <w:rFonts w:hint="default"/>
        <w:lang w:val="bs" w:eastAsia="en-US" w:bidi="ar-SA"/>
      </w:rPr>
    </w:lvl>
    <w:lvl w:ilvl="3" w:tplc="38EC1338">
      <w:numFmt w:val="bullet"/>
      <w:lvlText w:val="•"/>
      <w:lvlJc w:val="left"/>
      <w:pPr>
        <w:ind w:left="4104" w:hanging="360"/>
      </w:pPr>
      <w:rPr>
        <w:rFonts w:hint="default"/>
        <w:lang w:val="bs" w:eastAsia="en-US" w:bidi="ar-SA"/>
      </w:rPr>
    </w:lvl>
    <w:lvl w:ilvl="4" w:tplc="AEA0CE1A">
      <w:numFmt w:val="bullet"/>
      <w:lvlText w:val="•"/>
      <w:lvlJc w:val="left"/>
      <w:pPr>
        <w:ind w:left="5086" w:hanging="360"/>
      </w:pPr>
      <w:rPr>
        <w:rFonts w:hint="default"/>
        <w:lang w:val="bs" w:eastAsia="en-US" w:bidi="ar-SA"/>
      </w:rPr>
    </w:lvl>
    <w:lvl w:ilvl="5" w:tplc="3BFA3724">
      <w:numFmt w:val="bullet"/>
      <w:lvlText w:val="•"/>
      <w:lvlJc w:val="left"/>
      <w:pPr>
        <w:ind w:left="6068" w:hanging="360"/>
      </w:pPr>
      <w:rPr>
        <w:rFonts w:hint="default"/>
        <w:lang w:val="bs" w:eastAsia="en-US" w:bidi="ar-SA"/>
      </w:rPr>
    </w:lvl>
    <w:lvl w:ilvl="6" w:tplc="AE961BFE">
      <w:numFmt w:val="bullet"/>
      <w:lvlText w:val="•"/>
      <w:lvlJc w:val="left"/>
      <w:pPr>
        <w:ind w:left="7051" w:hanging="360"/>
      </w:pPr>
      <w:rPr>
        <w:rFonts w:hint="default"/>
        <w:lang w:val="bs" w:eastAsia="en-US" w:bidi="ar-SA"/>
      </w:rPr>
    </w:lvl>
    <w:lvl w:ilvl="7" w:tplc="642E8E6C">
      <w:numFmt w:val="bullet"/>
      <w:lvlText w:val="•"/>
      <w:lvlJc w:val="left"/>
      <w:pPr>
        <w:ind w:left="8033" w:hanging="360"/>
      </w:pPr>
      <w:rPr>
        <w:rFonts w:hint="default"/>
        <w:lang w:val="bs" w:eastAsia="en-US" w:bidi="ar-SA"/>
      </w:rPr>
    </w:lvl>
    <w:lvl w:ilvl="8" w:tplc="547A3A76">
      <w:numFmt w:val="bullet"/>
      <w:lvlText w:val="•"/>
      <w:lvlJc w:val="left"/>
      <w:pPr>
        <w:ind w:left="9015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1CE11D52"/>
    <w:multiLevelType w:val="hybridMultilevel"/>
    <w:tmpl w:val="0832AE10"/>
    <w:lvl w:ilvl="0" w:tplc="278A3EBE">
      <w:start w:val="1"/>
      <w:numFmt w:val="upperRoman"/>
      <w:lvlText w:val="%1."/>
      <w:lvlJc w:val="left"/>
      <w:pPr>
        <w:ind w:left="1778" w:hanging="720"/>
      </w:pPr>
      <w:rPr>
        <w:rFonts w:hint="default"/>
        <w:b/>
        <w:bCs/>
        <w:spacing w:val="-2"/>
        <w:w w:val="100"/>
        <w:lang w:val="bs" w:eastAsia="en-US" w:bidi="ar-SA"/>
      </w:rPr>
    </w:lvl>
    <w:lvl w:ilvl="1" w:tplc="82A43110">
      <w:numFmt w:val="bullet"/>
      <w:lvlText w:val="•"/>
      <w:lvlJc w:val="left"/>
      <w:pPr>
        <w:ind w:left="2700" w:hanging="720"/>
      </w:pPr>
      <w:rPr>
        <w:rFonts w:hint="default"/>
        <w:lang w:val="bs" w:eastAsia="en-US" w:bidi="ar-SA"/>
      </w:rPr>
    </w:lvl>
    <w:lvl w:ilvl="2" w:tplc="86F01ED8">
      <w:numFmt w:val="bullet"/>
      <w:lvlText w:val="•"/>
      <w:lvlJc w:val="left"/>
      <w:pPr>
        <w:ind w:left="3620" w:hanging="720"/>
      </w:pPr>
      <w:rPr>
        <w:rFonts w:hint="default"/>
        <w:lang w:val="bs" w:eastAsia="en-US" w:bidi="ar-SA"/>
      </w:rPr>
    </w:lvl>
    <w:lvl w:ilvl="3" w:tplc="C4D6DC8C">
      <w:numFmt w:val="bullet"/>
      <w:lvlText w:val="•"/>
      <w:lvlJc w:val="left"/>
      <w:pPr>
        <w:ind w:left="4540" w:hanging="720"/>
      </w:pPr>
      <w:rPr>
        <w:rFonts w:hint="default"/>
        <w:lang w:val="bs" w:eastAsia="en-US" w:bidi="ar-SA"/>
      </w:rPr>
    </w:lvl>
    <w:lvl w:ilvl="4" w:tplc="A34881C2">
      <w:numFmt w:val="bullet"/>
      <w:lvlText w:val="•"/>
      <w:lvlJc w:val="left"/>
      <w:pPr>
        <w:ind w:left="5460" w:hanging="720"/>
      </w:pPr>
      <w:rPr>
        <w:rFonts w:hint="default"/>
        <w:lang w:val="bs" w:eastAsia="en-US" w:bidi="ar-SA"/>
      </w:rPr>
    </w:lvl>
    <w:lvl w:ilvl="5" w:tplc="8758B024">
      <w:numFmt w:val="bullet"/>
      <w:lvlText w:val="•"/>
      <w:lvlJc w:val="left"/>
      <w:pPr>
        <w:ind w:left="6380" w:hanging="720"/>
      </w:pPr>
      <w:rPr>
        <w:rFonts w:hint="default"/>
        <w:lang w:val="bs" w:eastAsia="en-US" w:bidi="ar-SA"/>
      </w:rPr>
    </w:lvl>
    <w:lvl w:ilvl="6" w:tplc="E8468642">
      <w:numFmt w:val="bullet"/>
      <w:lvlText w:val="•"/>
      <w:lvlJc w:val="left"/>
      <w:pPr>
        <w:ind w:left="7300" w:hanging="720"/>
      </w:pPr>
      <w:rPr>
        <w:rFonts w:hint="default"/>
        <w:lang w:val="bs" w:eastAsia="en-US" w:bidi="ar-SA"/>
      </w:rPr>
    </w:lvl>
    <w:lvl w:ilvl="7" w:tplc="34029B7A">
      <w:numFmt w:val="bullet"/>
      <w:lvlText w:val="•"/>
      <w:lvlJc w:val="left"/>
      <w:pPr>
        <w:ind w:left="8220" w:hanging="720"/>
      </w:pPr>
      <w:rPr>
        <w:rFonts w:hint="default"/>
        <w:lang w:val="bs" w:eastAsia="en-US" w:bidi="ar-SA"/>
      </w:rPr>
    </w:lvl>
    <w:lvl w:ilvl="8" w:tplc="31644CA4">
      <w:numFmt w:val="bullet"/>
      <w:lvlText w:val="•"/>
      <w:lvlJc w:val="left"/>
      <w:pPr>
        <w:ind w:left="9140" w:hanging="720"/>
      </w:pPr>
      <w:rPr>
        <w:rFonts w:hint="default"/>
        <w:lang w:val="bs" w:eastAsia="en-US" w:bidi="ar-SA"/>
      </w:rPr>
    </w:lvl>
  </w:abstractNum>
  <w:abstractNum w:abstractNumId="3" w15:restartNumberingAfterBreak="0">
    <w:nsid w:val="388B5D1B"/>
    <w:multiLevelType w:val="multilevel"/>
    <w:tmpl w:val="36BE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148EF"/>
    <w:multiLevelType w:val="hybridMultilevel"/>
    <w:tmpl w:val="778C9EE6"/>
    <w:lvl w:ilvl="0" w:tplc="7F1E0492">
      <w:start w:val="1"/>
      <w:numFmt w:val="decimal"/>
      <w:lvlText w:val="%1)"/>
      <w:lvlJc w:val="left"/>
      <w:pPr>
        <w:ind w:left="1418" w:hanging="360"/>
      </w:pPr>
      <w:rPr>
        <w:rFonts w:ascii="Arial" w:eastAsia="Arial" w:hAnsi="Arial" w:cs="Arial" w:hint="default"/>
        <w:color w:val="231F1F"/>
        <w:w w:val="100"/>
        <w:sz w:val="22"/>
        <w:szCs w:val="22"/>
        <w:lang w:val="bs" w:eastAsia="en-US" w:bidi="ar-SA"/>
      </w:rPr>
    </w:lvl>
    <w:lvl w:ilvl="1" w:tplc="B4EA1DC8">
      <w:numFmt w:val="bullet"/>
      <w:lvlText w:val="•"/>
      <w:lvlJc w:val="left"/>
      <w:pPr>
        <w:ind w:left="2376" w:hanging="360"/>
      </w:pPr>
      <w:rPr>
        <w:rFonts w:hint="default"/>
        <w:lang w:val="bs" w:eastAsia="en-US" w:bidi="ar-SA"/>
      </w:rPr>
    </w:lvl>
    <w:lvl w:ilvl="2" w:tplc="FBBE48B0">
      <w:numFmt w:val="bullet"/>
      <w:lvlText w:val="•"/>
      <w:lvlJc w:val="left"/>
      <w:pPr>
        <w:ind w:left="3332" w:hanging="360"/>
      </w:pPr>
      <w:rPr>
        <w:rFonts w:hint="default"/>
        <w:lang w:val="bs" w:eastAsia="en-US" w:bidi="ar-SA"/>
      </w:rPr>
    </w:lvl>
    <w:lvl w:ilvl="3" w:tplc="F5FE9642">
      <w:numFmt w:val="bullet"/>
      <w:lvlText w:val="•"/>
      <w:lvlJc w:val="left"/>
      <w:pPr>
        <w:ind w:left="4288" w:hanging="360"/>
      </w:pPr>
      <w:rPr>
        <w:rFonts w:hint="default"/>
        <w:lang w:val="bs" w:eastAsia="en-US" w:bidi="ar-SA"/>
      </w:rPr>
    </w:lvl>
    <w:lvl w:ilvl="4" w:tplc="E58AA4BA">
      <w:numFmt w:val="bullet"/>
      <w:lvlText w:val="•"/>
      <w:lvlJc w:val="left"/>
      <w:pPr>
        <w:ind w:left="5244" w:hanging="360"/>
      </w:pPr>
      <w:rPr>
        <w:rFonts w:hint="default"/>
        <w:lang w:val="bs" w:eastAsia="en-US" w:bidi="ar-SA"/>
      </w:rPr>
    </w:lvl>
    <w:lvl w:ilvl="5" w:tplc="279605C8">
      <w:numFmt w:val="bullet"/>
      <w:lvlText w:val="•"/>
      <w:lvlJc w:val="left"/>
      <w:pPr>
        <w:ind w:left="6200" w:hanging="360"/>
      </w:pPr>
      <w:rPr>
        <w:rFonts w:hint="default"/>
        <w:lang w:val="bs" w:eastAsia="en-US" w:bidi="ar-SA"/>
      </w:rPr>
    </w:lvl>
    <w:lvl w:ilvl="6" w:tplc="3CEC8536">
      <w:numFmt w:val="bullet"/>
      <w:lvlText w:val="•"/>
      <w:lvlJc w:val="left"/>
      <w:pPr>
        <w:ind w:left="7156" w:hanging="360"/>
      </w:pPr>
      <w:rPr>
        <w:rFonts w:hint="default"/>
        <w:lang w:val="bs" w:eastAsia="en-US" w:bidi="ar-SA"/>
      </w:rPr>
    </w:lvl>
    <w:lvl w:ilvl="7" w:tplc="D4C66874">
      <w:numFmt w:val="bullet"/>
      <w:lvlText w:val="•"/>
      <w:lvlJc w:val="left"/>
      <w:pPr>
        <w:ind w:left="8112" w:hanging="360"/>
      </w:pPr>
      <w:rPr>
        <w:rFonts w:hint="default"/>
        <w:lang w:val="bs" w:eastAsia="en-US" w:bidi="ar-SA"/>
      </w:rPr>
    </w:lvl>
    <w:lvl w:ilvl="8" w:tplc="9184F6E2">
      <w:numFmt w:val="bullet"/>
      <w:lvlText w:val="•"/>
      <w:lvlJc w:val="left"/>
      <w:pPr>
        <w:ind w:left="9068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5FFF0A7D"/>
    <w:multiLevelType w:val="hybridMultilevel"/>
    <w:tmpl w:val="3410CA3E"/>
    <w:lvl w:ilvl="0" w:tplc="4B1CEBC6">
      <w:start w:val="1"/>
      <w:numFmt w:val="decimal"/>
      <w:lvlText w:val="%1."/>
      <w:lvlJc w:val="left"/>
      <w:pPr>
        <w:ind w:left="1059" w:hanging="360"/>
      </w:pPr>
      <w:rPr>
        <w:rFonts w:ascii="Arial" w:eastAsia="Arial" w:hAnsi="Arial" w:cs="Arial" w:hint="default"/>
        <w:color w:val="231F1F"/>
        <w:w w:val="100"/>
        <w:sz w:val="22"/>
        <w:szCs w:val="22"/>
        <w:lang w:val="bs" w:eastAsia="en-US" w:bidi="ar-SA"/>
      </w:rPr>
    </w:lvl>
    <w:lvl w:ilvl="1" w:tplc="8CA29CDC">
      <w:start w:val="1"/>
      <w:numFmt w:val="decimal"/>
      <w:lvlText w:val="%2)"/>
      <w:lvlJc w:val="left"/>
      <w:pPr>
        <w:ind w:left="2004" w:hanging="369"/>
        <w:jc w:val="right"/>
      </w:pPr>
      <w:rPr>
        <w:rFonts w:ascii="Arial" w:eastAsia="Arial" w:hAnsi="Arial" w:cs="Arial" w:hint="default"/>
        <w:spacing w:val="-1"/>
        <w:w w:val="102"/>
        <w:sz w:val="22"/>
        <w:szCs w:val="22"/>
        <w:lang w:val="bs" w:eastAsia="en-US" w:bidi="ar-SA"/>
      </w:rPr>
    </w:lvl>
    <w:lvl w:ilvl="2" w:tplc="13E0F820">
      <w:numFmt w:val="bullet"/>
      <w:lvlText w:val="•"/>
      <w:lvlJc w:val="left"/>
      <w:pPr>
        <w:ind w:left="2997" w:hanging="369"/>
      </w:pPr>
      <w:rPr>
        <w:rFonts w:hint="default"/>
        <w:lang w:val="bs" w:eastAsia="en-US" w:bidi="ar-SA"/>
      </w:rPr>
    </w:lvl>
    <w:lvl w:ilvl="3" w:tplc="93603342">
      <w:numFmt w:val="bullet"/>
      <w:lvlText w:val="•"/>
      <w:lvlJc w:val="left"/>
      <w:pPr>
        <w:ind w:left="3995" w:hanging="369"/>
      </w:pPr>
      <w:rPr>
        <w:rFonts w:hint="default"/>
        <w:lang w:val="bs" w:eastAsia="en-US" w:bidi="ar-SA"/>
      </w:rPr>
    </w:lvl>
    <w:lvl w:ilvl="4" w:tplc="BCC8CBCA">
      <w:numFmt w:val="bullet"/>
      <w:lvlText w:val="•"/>
      <w:lvlJc w:val="left"/>
      <w:pPr>
        <w:ind w:left="4993" w:hanging="369"/>
      </w:pPr>
      <w:rPr>
        <w:rFonts w:hint="default"/>
        <w:lang w:val="bs" w:eastAsia="en-US" w:bidi="ar-SA"/>
      </w:rPr>
    </w:lvl>
    <w:lvl w:ilvl="5" w:tplc="B0484B82">
      <w:numFmt w:val="bullet"/>
      <w:lvlText w:val="•"/>
      <w:lvlJc w:val="left"/>
      <w:pPr>
        <w:ind w:left="5991" w:hanging="369"/>
      </w:pPr>
      <w:rPr>
        <w:rFonts w:hint="default"/>
        <w:lang w:val="bs" w:eastAsia="en-US" w:bidi="ar-SA"/>
      </w:rPr>
    </w:lvl>
    <w:lvl w:ilvl="6" w:tplc="33AA5B20">
      <w:numFmt w:val="bullet"/>
      <w:lvlText w:val="•"/>
      <w:lvlJc w:val="left"/>
      <w:pPr>
        <w:ind w:left="6988" w:hanging="369"/>
      </w:pPr>
      <w:rPr>
        <w:rFonts w:hint="default"/>
        <w:lang w:val="bs" w:eastAsia="en-US" w:bidi="ar-SA"/>
      </w:rPr>
    </w:lvl>
    <w:lvl w:ilvl="7" w:tplc="62B05278">
      <w:numFmt w:val="bullet"/>
      <w:lvlText w:val="•"/>
      <w:lvlJc w:val="left"/>
      <w:pPr>
        <w:ind w:left="7986" w:hanging="369"/>
      </w:pPr>
      <w:rPr>
        <w:rFonts w:hint="default"/>
        <w:lang w:val="bs" w:eastAsia="en-US" w:bidi="ar-SA"/>
      </w:rPr>
    </w:lvl>
    <w:lvl w:ilvl="8" w:tplc="38CC3576">
      <w:numFmt w:val="bullet"/>
      <w:lvlText w:val="•"/>
      <w:lvlJc w:val="left"/>
      <w:pPr>
        <w:ind w:left="8984" w:hanging="369"/>
      </w:pPr>
      <w:rPr>
        <w:rFonts w:hint="default"/>
        <w:lang w:val="bs" w:eastAsia="en-US" w:bidi="ar-SA"/>
      </w:rPr>
    </w:lvl>
  </w:abstractNum>
  <w:abstractNum w:abstractNumId="6" w15:restartNumberingAfterBreak="0">
    <w:nsid w:val="61275E03"/>
    <w:multiLevelType w:val="hybridMultilevel"/>
    <w:tmpl w:val="EC505C74"/>
    <w:lvl w:ilvl="0" w:tplc="3100524E">
      <w:start w:val="1"/>
      <w:numFmt w:val="upperLetter"/>
      <w:lvlText w:val="%1)"/>
      <w:lvlJc w:val="left"/>
      <w:pPr>
        <w:ind w:left="956" w:hanging="281"/>
      </w:pPr>
      <w:rPr>
        <w:rFonts w:ascii="Arial" w:eastAsia="Arial" w:hAnsi="Arial" w:cs="Arial" w:hint="default"/>
        <w:i/>
        <w:color w:val="231F1F"/>
        <w:spacing w:val="-1"/>
        <w:w w:val="100"/>
        <w:sz w:val="22"/>
        <w:szCs w:val="22"/>
        <w:lang w:val="bs" w:eastAsia="en-US" w:bidi="ar-SA"/>
      </w:rPr>
    </w:lvl>
    <w:lvl w:ilvl="1" w:tplc="052007D4">
      <w:numFmt w:val="bullet"/>
      <w:lvlText w:val="•"/>
      <w:lvlJc w:val="left"/>
      <w:pPr>
        <w:ind w:left="1962" w:hanging="281"/>
      </w:pPr>
      <w:rPr>
        <w:rFonts w:hint="default"/>
        <w:lang w:val="bs" w:eastAsia="en-US" w:bidi="ar-SA"/>
      </w:rPr>
    </w:lvl>
    <w:lvl w:ilvl="2" w:tplc="C98C9FE2">
      <w:numFmt w:val="bullet"/>
      <w:lvlText w:val="•"/>
      <w:lvlJc w:val="left"/>
      <w:pPr>
        <w:ind w:left="2964" w:hanging="281"/>
      </w:pPr>
      <w:rPr>
        <w:rFonts w:hint="default"/>
        <w:lang w:val="bs" w:eastAsia="en-US" w:bidi="ar-SA"/>
      </w:rPr>
    </w:lvl>
    <w:lvl w:ilvl="3" w:tplc="376EC3A0">
      <w:numFmt w:val="bullet"/>
      <w:lvlText w:val="•"/>
      <w:lvlJc w:val="left"/>
      <w:pPr>
        <w:ind w:left="3966" w:hanging="281"/>
      </w:pPr>
      <w:rPr>
        <w:rFonts w:hint="default"/>
        <w:lang w:val="bs" w:eastAsia="en-US" w:bidi="ar-SA"/>
      </w:rPr>
    </w:lvl>
    <w:lvl w:ilvl="4" w:tplc="7250EC20">
      <w:numFmt w:val="bullet"/>
      <w:lvlText w:val="•"/>
      <w:lvlJc w:val="left"/>
      <w:pPr>
        <w:ind w:left="4968" w:hanging="281"/>
      </w:pPr>
      <w:rPr>
        <w:rFonts w:hint="default"/>
        <w:lang w:val="bs" w:eastAsia="en-US" w:bidi="ar-SA"/>
      </w:rPr>
    </w:lvl>
    <w:lvl w:ilvl="5" w:tplc="437ECC64">
      <w:numFmt w:val="bullet"/>
      <w:lvlText w:val="•"/>
      <w:lvlJc w:val="left"/>
      <w:pPr>
        <w:ind w:left="5970" w:hanging="281"/>
      </w:pPr>
      <w:rPr>
        <w:rFonts w:hint="default"/>
        <w:lang w:val="bs" w:eastAsia="en-US" w:bidi="ar-SA"/>
      </w:rPr>
    </w:lvl>
    <w:lvl w:ilvl="6" w:tplc="92E263F0">
      <w:numFmt w:val="bullet"/>
      <w:lvlText w:val="•"/>
      <w:lvlJc w:val="left"/>
      <w:pPr>
        <w:ind w:left="6972" w:hanging="281"/>
      </w:pPr>
      <w:rPr>
        <w:rFonts w:hint="default"/>
        <w:lang w:val="bs" w:eastAsia="en-US" w:bidi="ar-SA"/>
      </w:rPr>
    </w:lvl>
    <w:lvl w:ilvl="7" w:tplc="4A80A7F4">
      <w:numFmt w:val="bullet"/>
      <w:lvlText w:val="•"/>
      <w:lvlJc w:val="left"/>
      <w:pPr>
        <w:ind w:left="7974" w:hanging="281"/>
      </w:pPr>
      <w:rPr>
        <w:rFonts w:hint="default"/>
        <w:lang w:val="bs" w:eastAsia="en-US" w:bidi="ar-SA"/>
      </w:rPr>
    </w:lvl>
    <w:lvl w:ilvl="8" w:tplc="BAFCCBE6">
      <w:numFmt w:val="bullet"/>
      <w:lvlText w:val="•"/>
      <w:lvlJc w:val="left"/>
      <w:pPr>
        <w:ind w:left="8976" w:hanging="281"/>
      </w:pPr>
      <w:rPr>
        <w:rFonts w:hint="default"/>
        <w:lang w:val="bs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12"/>
    <w:rsid w:val="00005F09"/>
    <w:rsid w:val="00024926"/>
    <w:rsid w:val="00044473"/>
    <w:rsid w:val="00092F39"/>
    <w:rsid w:val="000A63A0"/>
    <w:rsid w:val="000C6B35"/>
    <w:rsid w:val="000D526B"/>
    <w:rsid w:val="001035E6"/>
    <w:rsid w:val="0011126A"/>
    <w:rsid w:val="00130014"/>
    <w:rsid w:val="00144199"/>
    <w:rsid w:val="00176E50"/>
    <w:rsid w:val="001816A1"/>
    <w:rsid w:val="001B1D2F"/>
    <w:rsid w:val="001B3D92"/>
    <w:rsid w:val="001C5D6F"/>
    <w:rsid w:val="00204DFD"/>
    <w:rsid w:val="002059B5"/>
    <w:rsid w:val="00231EE4"/>
    <w:rsid w:val="0025329A"/>
    <w:rsid w:val="00275680"/>
    <w:rsid w:val="002802FF"/>
    <w:rsid w:val="00297FDE"/>
    <w:rsid w:val="002B49C0"/>
    <w:rsid w:val="002C455C"/>
    <w:rsid w:val="002D4C45"/>
    <w:rsid w:val="002E4931"/>
    <w:rsid w:val="00301F82"/>
    <w:rsid w:val="00304052"/>
    <w:rsid w:val="003646E9"/>
    <w:rsid w:val="003664C8"/>
    <w:rsid w:val="003806BB"/>
    <w:rsid w:val="003819AC"/>
    <w:rsid w:val="003822D5"/>
    <w:rsid w:val="003B3EDB"/>
    <w:rsid w:val="003C748D"/>
    <w:rsid w:val="003E5322"/>
    <w:rsid w:val="00401966"/>
    <w:rsid w:val="00441ED3"/>
    <w:rsid w:val="004E1F92"/>
    <w:rsid w:val="004E5034"/>
    <w:rsid w:val="004F111D"/>
    <w:rsid w:val="00501C12"/>
    <w:rsid w:val="00514BF4"/>
    <w:rsid w:val="0052599B"/>
    <w:rsid w:val="00572C48"/>
    <w:rsid w:val="005870C7"/>
    <w:rsid w:val="005A755F"/>
    <w:rsid w:val="00605157"/>
    <w:rsid w:val="0061532A"/>
    <w:rsid w:val="00656483"/>
    <w:rsid w:val="006672AE"/>
    <w:rsid w:val="00677B77"/>
    <w:rsid w:val="006807FD"/>
    <w:rsid w:val="006C12C3"/>
    <w:rsid w:val="006E4E66"/>
    <w:rsid w:val="006F3F72"/>
    <w:rsid w:val="006F6401"/>
    <w:rsid w:val="00706062"/>
    <w:rsid w:val="00711160"/>
    <w:rsid w:val="00713A1F"/>
    <w:rsid w:val="00730DC7"/>
    <w:rsid w:val="00733259"/>
    <w:rsid w:val="0073717E"/>
    <w:rsid w:val="0076733E"/>
    <w:rsid w:val="00783B18"/>
    <w:rsid w:val="007B1DAC"/>
    <w:rsid w:val="007C7E9D"/>
    <w:rsid w:val="007F14E5"/>
    <w:rsid w:val="007F4C2C"/>
    <w:rsid w:val="00821140"/>
    <w:rsid w:val="00834C6D"/>
    <w:rsid w:val="00880927"/>
    <w:rsid w:val="008B269E"/>
    <w:rsid w:val="008B4A5A"/>
    <w:rsid w:val="008D6C55"/>
    <w:rsid w:val="008E4CAB"/>
    <w:rsid w:val="008E5A2E"/>
    <w:rsid w:val="008E5BD7"/>
    <w:rsid w:val="00931AA7"/>
    <w:rsid w:val="009352E7"/>
    <w:rsid w:val="009359BF"/>
    <w:rsid w:val="009454FC"/>
    <w:rsid w:val="00953980"/>
    <w:rsid w:val="00983A96"/>
    <w:rsid w:val="0098584C"/>
    <w:rsid w:val="009A29B0"/>
    <w:rsid w:val="00A210F0"/>
    <w:rsid w:val="00A356AD"/>
    <w:rsid w:val="00A44F79"/>
    <w:rsid w:val="00AD338E"/>
    <w:rsid w:val="00AD4E9E"/>
    <w:rsid w:val="00B022F0"/>
    <w:rsid w:val="00B0396C"/>
    <w:rsid w:val="00B05D5F"/>
    <w:rsid w:val="00B1080F"/>
    <w:rsid w:val="00B45EF2"/>
    <w:rsid w:val="00B578E6"/>
    <w:rsid w:val="00B57B41"/>
    <w:rsid w:val="00B7498C"/>
    <w:rsid w:val="00B75255"/>
    <w:rsid w:val="00B827D1"/>
    <w:rsid w:val="00B84463"/>
    <w:rsid w:val="00B87EA2"/>
    <w:rsid w:val="00B962E5"/>
    <w:rsid w:val="00BD1731"/>
    <w:rsid w:val="00BD60FD"/>
    <w:rsid w:val="00BE08A6"/>
    <w:rsid w:val="00C041F9"/>
    <w:rsid w:val="00C119F6"/>
    <w:rsid w:val="00C14405"/>
    <w:rsid w:val="00C93C5F"/>
    <w:rsid w:val="00CB39BD"/>
    <w:rsid w:val="00CE7F20"/>
    <w:rsid w:val="00CF2DE8"/>
    <w:rsid w:val="00CF403E"/>
    <w:rsid w:val="00D321A9"/>
    <w:rsid w:val="00D36029"/>
    <w:rsid w:val="00D82855"/>
    <w:rsid w:val="00DA4CE0"/>
    <w:rsid w:val="00DC324C"/>
    <w:rsid w:val="00E0657B"/>
    <w:rsid w:val="00E11B77"/>
    <w:rsid w:val="00E168E1"/>
    <w:rsid w:val="00E34542"/>
    <w:rsid w:val="00E34A7A"/>
    <w:rsid w:val="00E424E5"/>
    <w:rsid w:val="00E7440D"/>
    <w:rsid w:val="00E87F0F"/>
    <w:rsid w:val="00ED388D"/>
    <w:rsid w:val="00EE6753"/>
    <w:rsid w:val="00F073BB"/>
    <w:rsid w:val="00F33428"/>
    <w:rsid w:val="00F614BF"/>
    <w:rsid w:val="00F73AF6"/>
    <w:rsid w:val="00F765FC"/>
    <w:rsid w:val="00F971F8"/>
    <w:rsid w:val="00FA3432"/>
    <w:rsid w:val="00FE1590"/>
    <w:rsid w:val="00FE4944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394F"/>
  <w15:docId w15:val="{F3A73943-3A22-4798-A394-4CE68665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9"/>
    <w:qFormat/>
    <w:pPr>
      <w:ind w:left="492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699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67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819A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19AC"/>
    <w:rPr>
      <w:rFonts w:ascii="Arial" w:eastAsia="Arial" w:hAnsi="Arial" w:cs="Arial"/>
      <w:lang w:val="bs"/>
    </w:rPr>
  </w:style>
  <w:style w:type="paragraph" w:styleId="Podnoje">
    <w:name w:val="footer"/>
    <w:basedOn w:val="Normal"/>
    <w:link w:val="PodnojeChar"/>
    <w:uiPriority w:val="99"/>
    <w:unhideWhenUsed/>
    <w:rsid w:val="003819A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19AC"/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4A0F-EAA8-40F7-92A0-01AEAF98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Marinko Žic</cp:lastModifiedBy>
  <cp:revision>32</cp:revision>
  <cp:lastPrinted>2021-11-22T11:42:00Z</cp:lastPrinted>
  <dcterms:created xsi:type="dcterms:W3CDTF">2021-11-18T14:33:00Z</dcterms:created>
  <dcterms:modified xsi:type="dcterms:W3CDTF">2021-11-22T13:30:00Z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2021-11-18T00:00:00Z</vt:filetime>
  </property>
</Properties>
</file>